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0A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</w:t>
      </w:r>
    </w:p>
    <w:p w14:paraId="63650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重庆中医药学院中医药创新转化中心2号楼智慧教室建设项目设计服务</w:t>
      </w:r>
    </w:p>
    <w:p w14:paraId="73E47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Times New Roman" w:hAnsi="Times New Roman" w:eastAsia="方正黑体_GBK"/>
          <w:bCs/>
          <w:spacing w:val="80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采购项目具体内容</w:t>
      </w:r>
    </w:p>
    <w:p w14:paraId="28486591">
      <w:pPr>
        <w:pStyle w:val="7"/>
        <w:numPr>
          <w:ilvl w:val="0"/>
          <w:numId w:val="1"/>
        </w:numPr>
        <w:ind w:firstLineChars="0"/>
        <w:outlineLvl w:val="0"/>
        <w:rPr>
          <w:rFonts w:ascii="Times New Roman" w:hAnsi="Times New Roman" w:eastAsia="方正黑体_GBK"/>
          <w:sz w:val="28"/>
          <w:szCs w:val="28"/>
        </w:rPr>
      </w:pPr>
      <w:r>
        <w:rPr>
          <w:rFonts w:ascii="Times New Roman" w:hAnsi="Times New Roman" w:eastAsia="方正黑体_GBK"/>
          <w:sz w:val="28"/>
          <w:szCs w:val="28"/>
        </w:rPr>
        <w:t>采购内容</w:t>
      </w:r>
    </w:p>
    <w:tbl>
      <w:tblPr>
        <w:tblStyle w:val="4"/>
        <w:tblW w:w="8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2420"/>
        <w:gridCol w:w="1903"/>
        <w:gridCol w:w="1231"/>
      </w:tblGrid>
      <w:tr w14:paraId="4C4CC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FABAAF">
            <w:pPr>
              <w:widowControl/>
              <w:jc w:val="center"/>
              <w:rPr>
                <w:rFonts w:ascii="Times New Roman" w:hAnsi="Times New Roman" w:eastAsia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24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D4EC4C">
            <w:pPr>
              <w:widowControl/>
              <w:jc w:val="center"/>
              <w:rPr>
                <w:rFonts w:ascii="Times New Roman" w:hAnsi="Times New Roman" w:eastAsia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kern w:val="0"/>
                <w:sz w:val="28"/>
                <w:szCs w:val="28"/>
              </w:rPr>
              <w:t>采购预算（</w:t>
            </w:r>
            <w:r>
              <w:rPr>
                <w:rFonts w:hint="eastAsia" w:ascii="Times New Roman" w:hAnsi="Times New Roman" w:eastAsia="方正仿宋_GBK"/>
                <w:b/>
                <w:bCs/>
                <w:kern w:val="0"/>
                <w:sz w:val="28"/>
                <w:szCs w:val="28"/>
                <w:lang w:val="en-US" w:eastAsia="zh-CN"/>
              </w:rPr>
              <w:t>万元</w:t>
            </w:r>
            <w:r>
              <w:rPr>
                <w:rFonts w:ascii="Times New Roman" w:hAnsi="Times New Roman" w:eastAsia="方正仿宋_GBK"/>
                <w:b/>
                <w:bCs/>
                <w:kern w:val="0"/>
                <w:sz w:val="28"/>
                <w:szCs w:val="28"/>
              </w:rPr>
              <w:t>）</w:t>
            </w:r>
          </w:p>
        </w:tc>
        <w:tc>
          <w:tcPr>
            <w:tcW w:w="19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ABA860">
            <w:pPr>
              <w:jc w:val="center"/>
              <w:rPr>
                <w:rFonts w:ascii="Times New Roman" w:hAnsi="Times New Roman" w:eastAsia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kern w:val="0"/>
                <w:sz w:val="28"/>
                <w:szCs w:val="28"/>
              </w:rPr>
              <w:t>资金来源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E89B9B">
            <w:pPr>
              <w:jc w:val="center"/>
              <w:rPr>
                <w:rFonts w:ascii="Times New Roman" w:hAnsi="Times New Roman" w:eastAsia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14:paraId="6445D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279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重庆中医药学院中医药创新转化中心2号楼智慧教室建设项目设计服务采购项目</w:t>
            </w:r>
          </w:p>
        </w:tc>
        <w:tc>
          <w:tcPr>
            <w:tcW w:w="24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836C97">
            <w:pPr>
              <w:widowControl/>
              <w:jc w:val="center"/>
              <w:rPr>
                <w:rFonts w:hint="default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4.8</w:t>
            </w:r>
          </w:p>
        </w:tc>
        <w:tc>
          <w:tcPr>
            <w:tcW w:w="19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66875A">
            <w:pPr>
              <w:widowControl/>
              <w:jc w:val="center"/>
              <w:rPr>
                <w:rFonts w:hint="default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财政资金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458F87D">
            <w:pPr>
              <w:jc w:val="center"/>
              <w:rPr>
                <w:rFonts w:ascii="Times New Roman" w:hAnsi="Times New Roman" w:eastAsia="方正仿宋_GBK"/>
                <w:b/>
                <w:sz w:val="28"/>
                <w:szCs w:val="28"/>
              </w:rPr>
            </w:pPr>
          </w:p>
        </w:tc>
      </w:tr>
    </w:tbl>
    <w:p w14:paraId="7DB0B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60" w:firstLineChars="200"/>
        <w:textAlignment w:val="auto"/>
        <w:rPr>
          <w:rFonts w:ascii="Times New Roman" w:hAnsi="Times New Roman" w:eastAsia="方正黑体_GBK"/>
          <w:bCs/>
          <w:sz w:val="28"/>
          <w:szCs w:val="28"/>
        </w:rPr>
      </w:pPr>
      <w:r>
        <w:rPr>
          <w:rFonts w:ascii="Times New Roman" w:hAnsi="Times New Roman" w:eastAsia="方正黑体_GBK"/>
          <w:sz w:val="28"/>
          <w:szCs w:val="28"/>
        </w:rPr>
        <w:t>二、</w:t>
      </w:r>
      <w:r>
        <w:rPr>
          <w:rFonts w:ascii="Times New Roman" w:hAnsi="Times New Roman" w:eastAsia="方正黑体_GBK"/>
          <w:bCs/>
          <w:sz w:val="28"/>
          <w:szCs w:val="28"/>
        </w:rPr>
        <w:t>采购服务内容</w:t>
      </w:r>
    </w:p>
    <w:p w14:paraId="7EAFE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  <w:t>（</w:t>
      </w:r>
      <w:r>
        <w:rPr>
          <w:rFonts w:hint="eastAsia" w:ascii="方正黑体_GBK" w:hAnsi="方正黑体_GBK" w:eastAsia="方正黑体_GBK" w:cs="方正黑体_GBK"/>
          <w:sz w:val="28"/>
          <w:szCs w:val="28"/>
        </w:rPr>
        <w:t>一</w:t>
      </w:r>
      <w:r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  <w:t>）</w:t>
      </w: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采购</w:t>
      </w:r>
      <w:r>
        <w:rPr>
          <w:rFonts w:hint="eastAsia" w:ascii="方正黑体_GBK" w:hAnsi="方正黑体_GBK" w:eastAsia="方正黑体_GBK" w:cs="方正黑体_GBK"/>
          <w:sz w:val="28"/>
          <w:szCs w:val="28"/>
        </w:rPr>
        <w:t>项目</w:t>
      </w: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概况</w:t>
      </w:r>
    </w:p>
    <w:p w14:paraId="2D84D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1.</w:t>
      </w:r>
      <w:r>
        <w:rPr>
          <w:rFonts w:hint="eastAsia" w:ascii="方正楷体_GBK" w:hAnsi="方正楷体_GBK" w:eastAsia="方正楷体_GBK" w:cs="方正楷体_GBK"/>
          <w:sz w:val="28"/>
          <w:szCs w:val="28"/>
        </w:rPr>
        <w:t>项目名称：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重庆中医药学院中医药创新转化中心2号楼智慧教室建设项目设计服务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采购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项目</w:t>
      </w:r>
    </w:p>
    <w:p w14:paraId="5D70F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2.</w:t>
      </w:r>
      <w:r>
        <w:rPr>
          <w:rFonts w:hint="eastAsia" w:ascii="方正楷体_GBK" w:hAnsi="方正楷体_GBK" w:eastAsia="方正楷体_GBK" w:cs="方正楷体_GBK"/>
          <w:sz w:val="28"/>
          <w:szCs w:val="28"/>
        </w:rPr>
        <w:t>项目地点</w:t>
      </w:r>
      <w:r>
        <w:rPr>
          <w:rFonts w:hint="eastAsia" w:ascii="方正楷体_GBK" w:hAnsi="方正楷体_GBK" w:eastAsia="方正楷体_GBK" w:cs="方正楷体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重庆中医药学院</w:t>
      </w:r>
    </w:p>
    <w:p w14:paraId="34802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3.</w:t>
      </w:r>
      <w:r>
        <w:rPr>
          <w:rFonts w:hint="eastAsia" w:ascii="方正楷体_GBK" w:hAnsi="方正楷体_GBK" w:eastAsia="方正楷体_GBK" w:cs="方正楷体_GBK"/>
          <w:sz w:val="28"/>
          <w:szCs w:val="28"/>
        </w:rPr>
        <w:t>项目内容：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为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62个房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间提供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多媒体教室（实训室）、标准化考场及教师休息室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设计服务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其中一期建设27间，二期建设35间。</w:t>
      </w:r>
    </w:p>
    <w:p w14:paraId="0B063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一期建设27间，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具体包括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：</w:t>
      </w:r>
    </w:p>
    <w:p w14:paraId="6CF09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（1）多媒体教室+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标准化考场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</w:rPr>
        <w:t>：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300m²教室2间、170m²教室4间、150m²教室3间、120m</w:t>
      </w:r>
      <w:r>
        <w:rPr>
          <w:rFonts w:hint="default" w:ascii="Times New Roman" w:hAnsi="Times New Roman" w:eastAsia="方正仿宋_GBK" w:cs="Times New Roman"/>
          <w:sz w:val="28"/>
          <w:szCs w:val="28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教室8间，分布在大楼1-3层。</w:t>
      </w:r>
    </w:p>
    <w:p w14:paraId="1C190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（2）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多媒体实训室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（不包含录播系统和标考系统）：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70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m</w:t>
      </w:r>
      <w:r>
        <w:rPr>
          <w:rFonts w:hint="default" w:ascii="Times New Roman" w:hAnsi="Times New Roman" w:eastAsia="方正仿宋_GBK" w:cs="Times New Roman"/>
          <w:sz w:val="28"/>
          <w:szCs w:val="28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实训室2间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150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m</w:t>
      </w:r>
      <w:r>
        <w:rPr>
          <w:rFonts w:hint="default" w:ascii="Times New Roman" w:hAnsi="Times New Roman" w:eastAsia="方正仿宋_GBK" w:cs="Times New Roman"/>
          <w:sz w:val="28"/>
          <w:szCs w:val="28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实训室1间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120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m</w:t>
      </w:r>
      <w:r>
        <w:rPr>
          <w:rFonts w:hint="default" w:ascii="Times New Roman" w:hAnsi="Times New Roman" w:eastAsia="方正仿宋_GBK" w:cs="Times New Roman"/>
          <w:sz w:val="28"/>
          <w:szCs w:val="28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实训室5间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80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m</w:t>
      </w:r>
      <w:r>
        <w:rPr>
          <w:rFonts w:hint="default" w:ascii="Times New Roman" w:hAnsi="Times New Roman" w:eastAsia="方正仿宋_GBK" w:cs="Times New Roman"/>
          <w:sz w:val="28"/>
          <w:szCs w:val="28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实训室2间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均分布在大楼5层。</w:t>
      </w:r>
    </w:p>
    <w:p w14:paraId="2053B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二期建设35间，具体包括：</w:t>
      </w:r>
    </w:p>
    <w:p w14:paraId="3AA4D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计算机教室10间（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150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m</w:t>
      </w:r>
      <w:r>
        <w:rPr>
          <w:rFonts w:hint="default" w:ascii="Times New Roman" w:hAnsi="Times New Roman" w:eastAsia="方正仿宋_GBK" w:cs="Times New Roman"/>
          <w:sz w:val="28"/>
          <w:szCs w:val="28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2间、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0m</w:t>
      </w:r>
      <w:r>
        <w:rPr>
          <w:rFonts w:hint="default" w:ascii="Times New Roman" w:hAnsi="Times New Roman" w:eastAsia="方正仿宋_GBK" w:cs="Times New Roman"/>
          <w:sz w:val="28"/>
          <w:szCs w:val="28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间、80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m</w:t>
      </w:r>
      <w:r>
        <w:rPr>
          <w:rFonts w:hint="default" w:ascii="Times New Roman" w:hAnsi="Times New Roman" w:eastAsia="方正仿宋_GBK" w:cs="Times New Roman"/>
          <w:sz w:val="28"/>
          <w:szCs w:val="28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6间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）、多媒体教室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间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，标准化考场21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间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（含多媒体教室11间及150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m</w:t>
      </w:r>
      <w:r>
        <w:rPr>
          <w:rFonts w:hint="default" w:ascii="Times New Roman" w:hAnsi="Times New Roman" w:eastAsia="方正仿宋_GBK" w:cs="Times New Roman"/>
          <w:sz w:val="28"/>
          <w:szCs w:val="28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计算机教室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2间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分布在大楼1-4层；教师休息室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6间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分布在1-5层。</w:t>
      </w:r>
    </w:p>
    <w:p w14:paraId="61D92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四</w:t>
      </w:r>
      <w:r>
        <w:rPr>
          <w:rFonts w:hint="eastAsia" w:ascii="方正楷体_GBK" w:hAnsi="方正楷体_GBK" w:eastAsia="方正楷体_GBK" w:cs="方正楷体_GBK"/>
          <w:sz w:val="28"/>
          <w:szCs w:val="28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项目要求：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本项目按工程类项目开展设计，包含智慧教室施工图、设备平面布局、管线规划、设备技术参数建议、工程量清单编制等工作。</w:t>
      </w:r>
    </w:p>
    <w:p w14:paraId="36FD0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（二）采购需求</w:t>
      </w:r>
    </w:p>
    <w:p w14:paraId="20EFF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1.按工程规范完成智慧教室项目施工图设计、工程量清单编制；</w:t>
      </w:r>
    </w:p>
    <w:p w14:paraId="506CD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.设计成果应对软硬件配置、需求参数、功能架构等内容进行设计，同时满足采购人使用需求；</w:t>
      </w:r>
    </w:p>
    <w:p w14:paraId="11286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K" w:hAnsi="方正仿宋_GBK" w:eastAsia="方正仿宋_GBK" w:cs="方正仿宋_GBK"/>
          <w:sz w:val="28"/>
          <w:szCs w:val="28"/>
          <w:lang w:val="en-US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.最终设计成果根据采购人要求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交付施工图、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效果图、平面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  <w:t>布局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图、政府采购项目采购需求文件等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  <w:t>全套设计成果；</w:t>
      </w:r>
    </w:p>
    <w:p w14:paraId="7C112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Times New Roman" w:hAnsi="Times New Roman" w:eastAsia="方正黑体_GBK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.设计单位须无条件配合施工全过程直至项目竣工验收。</w:t>
      </w:r>
    </w:p>
    <w:p w14:paraId="51290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default" w:ascii="Times New Roman" w:hAnsi="Times New Roman" w:eastAsia="方正黑体_GBK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_GBK"/>
          <w:bCs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  <w:t>三</w:t>
      </w:r>
      <w:r>
        <w:rPr>
          <w:rFonts w:hint="eastAsia" w:ascii="Times New Roman" w:hAnsi="Times New Roman" w:eastAsia="方正黑体_GBK"/>
          <w:bCs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  <w:t>供应商资格条件</w:t>
      </w:r>
    </w:p>
    <w:p w14:paraId="780EF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符合《中华人民共和国政府采购法》第二十二条规定的基本资格条件，且具备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智慧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教室设计相关资质和经验，并提供相应证明材料。</w:t>
      </w:r>
    </w:p>
    <w:p w14:paraId="53052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_GBK"/>
          <w:bCs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  <w:t>四</w:t>
      </w:r>
      <w:r>
        <w:rPr>
          <w:rFonts w:hint="eastAsia" w:ascii="Times New Roman" w:hAnsi="Times New Roman" w:eastAsia="方正黑体_GBK"/>
          <w:bCs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  <w:t>供应商中选标准</w:t>
      </w:r>
    </w:p>
    <w:p w14:paraId="282EA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ascii="Times New Roman" w:hAnsi="Times New Roman" w:eastAsia="方正黑体_GBK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提供报价最低的供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商</w:t>
      </w:r>
    </w:p>
    <w:p w14:paraId="5D4EE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_GBK"/>
          <w:bCs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  <w:t>五</w:t>
      </w:r>
      <w:r>
        <w:rPr>
          <w:rFonts w:hint="eastAsia" w:ascii="Times New Roman" w:hAnsi="Times New Roman" w:eastAsia="方正黑体_GBK"/>
          <w:bCs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  <w:t>签订合同</w:t>
      </w:r>
    </w:p>
    <w:p w14:paraId="0B78D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根据中选结果，完善采购合同，签订前需经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教务处</w:t>
      </w: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、计划财务处、律师对合同进行审核，后续完成审签、存档等工作。</w:t>
      </w:r>
    </w:p>
    <w:p w14:paraId="25B4C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ascii="Times New Roman" w:hAnsi="Times New Roman" w:eastAsia="方正黑体_GBK"/>
          <w:bCs/>
          <w:sz w:val="28"/>
          <w:szCs w:val="28"/>
        </w:rPr>
      </w:pPr>
      <w:r>
        <w:rPr>
          <w:rFonts w:ascii="Times New Roman" w:hAnsi="Times New Roman" w:eastAsia="方正黑体_GBK"/>
          <w:bCs/>
          <w:sz w:val="28"/>
          <w:szCs w:val="28"/>
        </w:rPr>
        <w:t>三、服务期</w:t>
      </w:r>
    </w:p>
    <w:p w14:paraId="22E5B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Fonts w:hint="eastAsia" w:ascii="方正仿宋_GBK" w:hAnsi="方正仿宋_GBK" w:eastAsia="方正仿宋_GBK" w:cs="方正仿宋_GBK"/>
          <w:b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 w:val="0"/>
          <w:sz w:val="28"/>
          <w:szCs w:val="28"/>
          <w:lang w:val="en-US" w:eastAsia="zh-CN"/>
        </w:rPr>
        <w:t>1.服务期限</w:t>
      </w:r>
    </w:p>
    <w:p w14:paraId="1830C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default" w:ascii="Times New Roman" w:hAnsi="Times New Roman" w:eastAsia="方正黑体_GBK"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合同签订30日历日之内完成文件资料设计制作，并无条件配合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施工全过程直至项目竣工验收。</w:t>
      </w:r>
    </w:p>
    <w:p w14:paraId="21B52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Fonts w:hint="eastAsia" w:ascii="方正仿宋_GBK" w:hAnsi="方正仿宋_GBK" w:eastAsia="方正仿宋_GBK" w:cs="方正仿宋_GBK"/>
          <w:b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 w:val="0"/>
          <w:sz w:val="28"/>
          <w:szCs w:val="28"/>
          <w:lang w:val="en-US" w:eastAsia="zh-CN"/>
        </w:rPr>
        <w:t>2.服务保密与知识产权约定</w:t>
      </w:r>
    </w:p>
    <w:p w14:paraId="65ED2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供应商在服务期间，应严格遵守重庆中医药学院规定的任何成文或不成文的保密规章、制度，履行与其服务内容相应的保密职责。服务结束后，供应商应在3个工作日内将本项目所涉及的所有资料返还，不得私自留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存。</w:t>
      </w: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由本项目所产生的所有知识产权，包括软件著作权、版权等，均归属重庆中医药学院所有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。</w:t>
      </w:r>
    </w:p>
    <w:p w14:paraId="01283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ascii="Times New Roman" w:hAnsi="Times New Roman" w:eastAsia="方正黑体_GBK"/>
          <w:sz w:val="28"/>
          <w:szCs w:val="28"/>
        </w:rPr>
      </w:pPr>
      <w:r>
        <w:rPr>
          <w:rFonts w:ascii="Times New Roman" w:hAnsi="Times New Roman" w:eastAsia="方正黑体_GBK"/>
          <w:bCs/>
          <w:sz w:val="28"/>
          <w:szCs w:val="28"/>
        </w:rPr>
        <w:t>四、</w:t>
      </w:r>
      <w:r>
        <w:rPr>
          <w:rFonts w:ascii="Times New Roman" w:hAnsi="Times New Roman" w:eastAsia="方正黑体_GBK"/>
          <w:sz w:val="28"/>
          <w:szCs w:val="28"/>
        </w:rPr>
        <w:t>联系方式</w:t>
      </w:r>
    </w:p>
    <w:p w14:paraId="4CF9A6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hint="default" w:ascii="Times New Roman" w:hAnsi="Times New Roman" w:eastAsia="方正仿宋_GBK"/>
          <w:b/>
          <w:sz w:val="28"/>
          <w:szCs w:val="28"/>
        </w:rPr>
      </w:pPr>
      <w:r>
        <w:rPr>
          <w:rFonts w:ascii="Times New Roman" w:hAnsi="Times New Roman" w:eastAsia="方正仿宋_GBK"/>
          <w:b/>
          <w:sz w:val="28"/>
          <w:szCs w:val="28"/>
        </w:rPr>
        <w:t>采购人及电话：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高老师，65880666、65880047</w:t>
      </w:r>
    </w:p>
    <w:p w14:paraId="03DFA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Fonts w:ascii="Times New Roman" w:hAnsi="Times New Roman" w:eastAsia="方正仿宋_GBK"/>
          <w:sz w:val="28"/>
          <w:szCs w:val="28"/>
        </w:rPr>
      </w:pPr>
      <w:r>
        <w:rPr>
          <w:rFonts w:ascii="Times New Roman" w:hAnsi="Times New Roman" w:eastAsia="方正仿宋_GBK"/>
          <w:b/>
          <w:sz w:val="28"/>
          <w:szCs w:val="28"/>
        </w:rPr>
        <w:t>地  址：</w:t>
      </w:r>
      <w:r>
        <w:rPr>
          <w:rFonts w:ascii="Times New Roman" w:hAnsi="Times New Roman" w:eastAsia="方正仿宋_GBK"/>
          <w:sz w:val="28"/>
          <w:szCs w:val="28"/>
        </w:rPr>
        <w:t xml:space="preserve"> 重庆市璧山区壁城街道</w:t>
      </w:r>
      <w:r>
        <w:rPr>
          <w:rFonts w:hint="eastAsia" w:ascii="Times New Roman" w:hAnsi="Times New Roman" w:eastAsia="方正仿宋_GBK"/>
          <w:sz w:val="28"/>
          <w:szCs w:val="28"/>
          <w:lang w:val="en-US" w:eastAsia="zh-CN"/>
        </w:rPr>
        <w:t>国学路</w:t>
      </w:r>
      <w:r>
        <w:rPr>
          <w:rFonts w:ascii="Times New Roman" w:hAnsi="Times New Roman" w:eastAsia="方正仿宋_GBK"/>
          <w:sz w:val="28"/>
          <w:szCs w:val="28"/>
        </w:rPr>
        <w:t>61号</w:t>
      </w:r>
    </w:p>
    <w:p w14:paraId="391CD2DD">
      <w:pPr>
        <w:outlineLvl w:val="0"/>
        <w:rPr>
          <w:rFonts w:ascii="Times New Roman" w:hAnsi="Times New Roman" w:eastAsia="方正黑体_GBK"/>
          <w:bCs/>
          <w:spacing w:val="80"/>
          <w:sz w:val="28"/>
          <w:szCs w:val="28"/>
        </w:rPr>
      </w:pPr>
      <w:bookmarkStart w:id="0" w:name="_GoBack"/>
      <w:bookmarkEnd w:id="0"/>
    </w:p>
    <w:p w14:paraId="3891F1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730ED8"/>
    <w:multiLevelType w:val="multilevel"/>
    <w:tmpl w:val="45730ED8"/>
    <w:lvl w:ilvl="0" w:tentative="0">
      <w:start w:val="1"/>
      <w:numFmt w:val="none"/>
      <w:lvlText w:val="一、"/>
      <w:lvlJc w:val="left"/>
      <w:pPr>
        <w:ind w:left="127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95" w:hanging="420"/>
      </w:pPr>
    </w:lvl>
    <w:lvl w:ilvl="2" w:tentative="0">
      <w:start w:val="1"/>
      <w:numFmt w:val="lowerRoman"/>
      <w:lvlText w:val="%3."/>
      <w:lvlJc w:val="right"/>
      <w:pPr>
        <w:ind w:left="1815" w:hanging="420"/>
      </w:pPr>
    </w:lvl>
    <w:lvl w:ilvl="3" w:tentative="0">
      <w:start w:val="1"/>
      <w:numFmt w:val="decimal"/>
      <w:lvlText w:val="%4."/>
      <w:lvlJc w:val="left"/>
      <w:pPr>
        <w:ind w:left="2235" w:hanging="420"/>
      </w:pPr>
    </w:lvl>
    <w:lvl w:ilvl="4" w:tentative="0">
      <w:start w:val="1"/>
      <w:numFmt w:val="lowerLetter"/>
      <w:lvlText w:val="%5)"/>
      <w:lvlJc w:val="left"/>
      <w:pPr>
        <w:ind w:left="2655" w:hanging="420"/>
      </w:pPr>
    </w:lvl>
    <w:lvl w:ilvl="5" w:tentative="0">
      <w:start w:val="1"/>
      <w:numFmt w:val="lowerRoman"/>
      <w:lvlText w:val="%6."/>
      <w:lvlJc w:val="right"/>
      <w:pPr>
        <w:ind w:left="3075" w:hanging="420"/>
      </w:pPr>
    </w:lvl>
    <w:lvl w:ilvl="6" w:tentative="0">
      <w:start w:val="1"/>
      <w:numFmt w:val="decimal"/>
      <w:lvlText w:val="%7."/>
      <w:lvlJc w:val="left"/>
      <w:pPr>
        <w:ind w:left="3495" w:hanging="420"/>
      </w:pPr>
    </w:lvl>
    <w:lvl w:ilvl="7" w:tentative="0">
      <w:start w:val="1"/>
      <w:numFmt w:val="lowerLetter"/>
      <w:lvlText w:val="%8)"/>
      <w:lvlJc w:val="left"/>
      <w:pPr>
        <w:ind w:left="3915" w:hanging="420"/>
      </w:pPr>
    </w:lvl>
    <w:lvl w:ilvl="8" w:tentative="0">
      <w:start w:val="1"/>
      <w:numFmt w:val="lowerRoman"/>
      <w:lvlText w:val="%9."/>
      <w:lvlJc w:val="right"/>
      <w:pPr>
        <w:ind w:left="433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4513"/>
    <w:rsid w:val="18EB67F8"/>
    <w:rsid w:val="1A3146DE"/>
    <w:rsid w:val="28867A33"/>
    <w:rsid w:val="2BCF4513"/>
    <w:rsid w:val="318A49A8"/>
    <w:rsid w:val="329769BD"/>
    <w:rsid w:val="53A414A2"/>
    <w:rsid w:val="55B36828"/>
    <w:rsid w:val="5C44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widowControl/>
      <w:spacing w:before="260" w:after="260" w:line="415" w:lineRule="auto"/>
      <w:jc w:val="center"/>
      <w:outlineLvl w:val="1"/>
    </w:pPr>
    <w:rPr>
      <w:rFonts w:ascii="Arial" w:hAnsi="Arial"/>
      <w:b/>
      <w:kern w:val="0"/>
      <w:sz w:val="44"/>
      <w:szCs w:val="20"/>
    </w:rPr>
  </w:style>
  <w:style w:type="paragraph" w:styleId="3">
    <w:name w:val="heading 4"/>
    <w:basedOn w:val="2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sz w:val="28"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1029</Words>
  <Characters>1111</Characters>
  <Lines>0</Lines>
  <Paragraphs>0</Paragraphs>
  <TotalTime>8</TotalTime>
  <ScaleCrop>false</ScaleCrop>
  <LinksUpToDate>false</LinksUpToDate>
  <CharactersWithSpaces>1115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2025-04-15T08:13:00Z</dcterms:created>
  <dc:creator>李雪玲</dc:creator>
  <cp:lastModifiedBy>李雪玲</cp:lastModifiedBy>
  <dcterms:modified xsi:type="dcterms:W3CDTF">2026-10-16T02:50:48Z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6E16889ACAD04857ADD962347D9D2065_13</vt:lpwstr>
  </property>
  <property fmtid="{D5CDD505-2E9C-101B-9397-08002B2CF9AE}" pid="4" name="KSOTemplateDocerSaveRecord">
    <vt:lpwstr>eyJoZGlkIjoiNjQ3Y2I5ZjU1NTU0ZjJjMjdhZGQ4MGVlMmExMTMzYzYiLCJ1c2VySWQiOiIxNjcxMzg1ODUyIn0=</vt:lpwstr>
  </property>
</Properties>
</file>