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Times New Roman" w:hAnsi="Times New Roman"/>
          <w:b/>
          <w:color w:val="000000" w:themeColor="text1"/>
          <w:spacing w:val="80"/>
          <w:sz w:val="100"/>
          <w:szCs w:val="100"/>
          <w14:textFill>
            <w14:solidFill>
              <w14:schemeClr w14:val="tx1"/>
            </w14:solidFill>
          </w14:textFill>
        </w:rPr>
      </w:pPr>
    </w:p>
    <w:p>
      <w:pPr>
        <w:spacing w:line="1600" w:lineRule="exact"/>
        <w:jc w:val="center"/>
        <w:outlineLvl w:val="0"/>
        <w:rPr>
          <w:rFonts w:ascii="宋体" w:hAnsi="宋体" w:cs="宋体"/>
          <w:color w:val="000000" w:themeColor="text1"/>
          <w:sz w:val="130"/>
          <w:szCs w:val="130"/>
          <w14:textFill>
            <w14:solidFill>
              <w14:schemeClr w14:val="tx1"/>
            </w14:solidFill>
          </w14:textFill>
        </w:rPr>
      </w:pPr>
      <w:r>
        <w:rPr>
          <w:rFonts w:hint="eastAsia" w:ascii="宋体" w:hAnsi="宋体" w:cs="宋体"/>
          <w:color w:val="000000" w:themeColor="text1"/>
          <w:sz w:val="130"/>
          <w:szCs w:val="130"/>
          <w14:textFill>
            <w14:solidFill>
              <w14:schemeClr w14:val="tx1"/>
            </w14:solidFill>
          </w14:textFill>
        </w:rPr>
        <w:t>公开招租文件</w:t>
      </w:r>
    </w:p>
    <w:p>
      <w:pPr>
        <w:spacing w:line="700" w:lineRule="exact"/>
        <w:jc w:val="center"/>
        <w:rPr>
          <w:rFonts w:ascii="宋体" w:hAnsi="宋体" w:cs="宋体"/>
          <w:color w:val="000000" w:themeColor="text1"/>
          <w:sz w:val="32"/>
          <w14:textFill>
            <w14:solidFill>
              <w14:schemeClr w14:val="tx1"/>
            </w14:solidFill>
          </w14:textFill>
        </w:rPr>
      </w:pPr>
    </w:p>
    <w:p>
      <w:pPr>
        <w:spacing w:line="700" w:lineRule="exact"/>
        <w:jc w:val="center"/>
        <w:rPr>
          <w:rFonts w:ascii="宋体" w:hAnsi="宋体" w:cs="宋体"/>
          <w:color w:val="000000" w:themeColor="text1"/>
          <w:sz w:val="32"/>
          <w14:textFill>
            <w14:solidFill>
              <w14:schemeClr w14:val="tx1"/>
            </w14:solidFill>
          </w14:textFill>
        </w:rPr>
      </w:pPr>
    </w:p>
    <w:p>
      <w:pPr>
        <w:spacing w:line="500" w:lineRule="exact"/>
        <w:ind w:firstLine="2340" w:firstLineChars="650"/>
        <w:outlineLvl w:val="0"/>
        <w:rPr>
          <w:rFonts w:ascii="宋体" w:hAnsi="宋体" w:cs="宋体"/>
          <w:color w:val="000000" w:themeColor="text1"/>
          <w:sz w:val="36"/>
          <w:szCs w:val="36"/>
          <w14:textFill>
            <w14:solidFill>
              <w14:schemeClr w14:val="tx1"/>
            </w14:solidFill>
          </w14:textFill>
        </w:rPr>
      </w:pPr>
    </w:p>
    <w:p>
      <w:pPr>
        <w:spacing w:line="500" w:lineRule="exact"/>
        <w:outlineLvl w:val="0"/>
        <w:rPr>
          <w:rFonts w:ascii="宋体" w:hAnsi="宋体" w:cs="宋体"/>
          <w:color w:val="000000" w:themeColor="text1"/>
          <w:sz w:val="36"/>
          <w:szCs w:val="36"/>
          <w14:textFill>
            <w14:solidFill>
              <w14:schemeClr w14:val="tx1"/>
            </w14:solidFill>
          </w14:textFill>
        </w:rPr>
      </w:pPr>
      <w:r>
        <w:rPr>
          <w:rFonts w:hint="eastAsia" w:ascii="宋体" w:hAnsi="宋体" w:cs="宋体"/>
          <w:color w:val="000000" w:themeColor="text1"/>
          <w:sz w:val="36"/>
          <w:szCs w:val="36"/>
          <w14:textFill>
            <w14:solidFill>
              <w14:schemeClr w14:val="tx1"/>
            </w14:solidFill>
          </w14:textFill>
        </w:rPr>
        <w:t>项目编号：</w:t>
      </w:r>
      <w:r>
        <w:rPr>
          <w:rFonts w:hint="eastAsia" w:ascii="宋体" w:hAnsi="宋体" w:cs="宋体"/>
          <w:sz w:val="36"/>
          <w:szCs w:val="36"/>
        </w:rPr>
        <w:t xml:space="preserve">TZC-（招）-咨字-2022-A082  </w:t>
      </w:r>
    </w:p>
    <w:p>
      <w:pPr>
        <w:spacing w:line="500" w:lineRule="exact"/>
        <w:outlineLvl w:val="0"/>
        <w:rPr>
          <w:rFonts w:ascii="宋体" w:hAnsi="宋体" w:cs="宋体"/>
          <w:color w:val="000000" w:themeColor="text1"/>
          <w:sz w:val="36"/>
          <w:szCs w:val="36"/>
          <w14:textFill>
            <w14:solidFill>
              <w14:schemeClr w14:val="tx1"/>
            </w14:solidFill>
          </w14:textFill>
        </w:rPr>
      </w:pPr>
      <w:r>
        <w:rPr>
          <w:rFonts w:hint="eastAsia" w:ascii="宋体" w:hAnsi="宋体" w:cs="宋体"/>
          <w:color w:val="000000" w:themeColor="text1"/>
          <w:sz w:val="36"/>
          <w:szCs w:val="36"/>
          <w14:textFill>
            <w14:solidFill>
              <w14:schemeClr w14:val="tx1"/>
            </w14:solidFill>
          </w14:textFill>
        </w:rPr>
        <w:t>项目名称：</w:t>
      </w:r>
      <w:r>
        <w:rPr>
          <w:rFonts w:hint="eastAsia" w:ascii="宋体" w:hAnsi="宋体" w:cs="宋体"/>
          <w:b/>
          <w:bCs/>
          <w:color w:val="000000" w:themeColor="text1"/>
          <w:kern w:val="0"/>
          <w:sz w:val="36"/>
          <w:szCs w:val="36"/>
          <w14:textFill>
            <w14:solidFill>
              <w14:schemeClr w14:val="tx1"/>
            </w14:solidFill>
          </w14:textFill>
        </w:rPr>
        <w:t>重庆中医药学院服务配套用房招租（快递收发）</w:t>
      </w:r>
    </w:p>
    <w:p>
      <w:pPr>
        <w:spacing w:line="700" w:lineRule="exact"/>
        <w:ind w:firstLine="1749" w:firstLineChars="486"/>
        <w:rPr>
          <w:rFonts w:ascii="宋体" w:hAnsi="宋体" w:cs="宋体"/>
          <w:color w:val="000000" w:themeColor="text1"/>
          <w:sz w:val="36"/>
          <w:szCs w:val="36"/>
          <w14:textFill>
            <w14:solidFill>
              <w14:schemeClr w14:val="tx1"/>
            </w14:solidFill>
          </w14:textFill>
        </w:rPr>
      </w:pPr>
    </w:p>
    <w:p>
      <w:pPr>
        <w:spacing w:line="700" w:lineRule="exact"/>
        <w:ind w:firstLine="1749" w:firstLineChars="486"/>
        <w:rPr>
          <w:rFonts w:ascii="宋体" w:hAnsi="宋体" w:cs="宋体"/>
          <w:color w:val="000000" w:themeColor="text1"/>
          <w:sz w:val="36"/>
          <w:szCs w:val="36"/>
          <w14:textFill>
            <w14:solidFill>
              <w14:schemeClr w14:val="tx1"/>
            </w14:solidFill>
          </w14:textFill>
        </w:rPr>
      </w:pPr>
    </w:p>
    <w:p>
      <w:pPr>
        <w:spacing w:line="700" w:lineRule="exact"/>
        <w:ind w:firstLine="1749" w:firstLineChars="486"/>
        <w:rPr>
          <w:rFonts w:ascii="宋体" w:hAnsi="宋体" w:cs="宋体"/>
          <w:color w:val="000000" w:themeColor="text1"/>
          <w:sz w:val="36"/>
          <w:szCs w:val="36"/>
          <w14:textFill>
            <w14:solidFill>
              <w14:schemeClr w14:val="tx1"/>
            </w14:solidFill>
          </w14:textFill>
        </w:rPr>
      </w:pPr>
    </w:p>
    <w:p>
      <w:pPr>
        <w:spacing w:line="700" w:lineRule="exact"/>
        <w:ind w:firstLine="1749" w:firstLineChars="486"/>
        <w:rPr>
          <w:rFonts w:ascii="宋体" w:hAnsi="宋体" w:cs="宋体"/>
          <w:color w:val="000000" w:themeColor="text1"/>
          <w:sz w:val="36"/>
          <w:szCs w:val="36"/>
          <w14:textFill>
            <w14:solidFill>
              <w14:schemeClr w14:val="tx1"/>
            </w14:solidFill>
          </w14:textFill>
        </w:rPr>
      </w:pPr>
    </w:p>
    <w:p>
      <w:pPr>
        <w:spacing w:line="700" w:lineRule="exact"/>
        <w:jc w:val="center"/>
        <w:rPr>
          <w:rFonts w:ascii="宋体" w:hAnsi="宋体" w:cs="宋体"/>
          <w:b/>
          <w:color w:val="000000" w:themeColor="text1"/>
          <w:sz w:val="36"/>
          <w:szCs w:val="36"/>
          <w14:textFill>
            <w14:solidFill>
              <w14:schemeClr w14:val="tx1"/>
            </w14:solidFill>
          </w14:textFill>
        </w:rPr>
      </w:pPr>
    </w:p>
    <w:p>
      <w:pPr>
        <w:spacing w:line="500" w:lineRule="exact"/>
        <w:jc w:val="center"/>
        <w:outlineLvl w:val="0"/>
        <w:rPr>
          <w:rFonts w:ascii="宋体" w:hAnsi="宋体" w:cs="宋体"/>
          <w:color w:val="000000" w:themeColor="text1"/>
          <w:sz w:val="36"/>
          <w:szCs w:val="36"/>
          <w14:textFill>
            <w14:solidFill>
              <w14:schemeClr w14:val="tx1"/>
            </w14:solidFill>
          </w14:textFill>
        </w:rPr>
      </w:pPr>
      <w:r>
        <w:rPr>
          <w:rFonts w:hint="eastAsia" w:ascii="宋体" w:hAnsi="宋体" w:cs="宋体"/>
          <w:color w:val="000000" w:themeColor="text1"/>
          <w:sz w:val="36"/>
          <w:szCs w:val="36"/>
          <w14:textFill>
            <w14:solidFill>
              <w14:schemeClr w14:val="tx1"/>
            </w14:solidFill>
          </w14:textFill>
        </w:rPr>
        <w:t xml:space="preserve">招租人：重庆中医药学院 </w:t>
      </w:r>
    </w:p>
    <w:p>
      <w:pPr>
        <w:spacing w:line="500" w:lineRule="exact"/>
        <w:jc w:val="center"/>
        <w:outlineLvl w:val="0"/>
        <w:rPr>
          <w:rFonts w:ascii="宋体" w:hAnsi="宋体" w:cs="宋体"/>
          <w:color w:val="000000" w:themeColor="text1"/>
          <w:sz w:val="36"/>
          <w:szCs w:val="36"/>
          <w14:textFill>
            <w14:solidFill>
              <w14:schemeClr w14:val="tx1"/>
            </w14:solidFill>
          </w14:textFill>
        </w:rPr>
      </w:pPr>
      <w:r>
        <w:rPr>
          <w:rFonts w:hint="eastAsia" w:ascii="宋体" w:hAnsi="宋体" w:cs="宋体"/>
          <w:color w:val="000000" w:themeColor="text1"/>
          <w:sz w:val="36"/>
          <w:szCs w:val="36"/>
          <w14:textFill>
            <w14:solidFill>
              <w14:schemeClr w14:val="tx1"/>
            </w14:solidFill>
          </w14:textFill>
        </w:rPr>
        <w:t>代理机构：同致诚工程咨询有限公司</w:t>
      </w:r>
    </w:p>
    <w:p>
      <w:pPr>
        <w:spacing w:line="500" w:lineRule="exact"/>
        <w:jc w:val="center"/>
        <w:outlineLvl w:val="0"/>
        <w:rPr>
          <w:rFonts w:ascii="宋体" w:hAnsi="宋体" w:cs="宋体"/>
          <w:color w:val="000000" w:themeColor="text1"/>
          <w:sz w:val="36"/>
          <w:szCs w:val="36"/>
          <w14:textFill>
            <w14:solidFill>
              <w14:schemeClr w14:val="tx1"/>
            </w14:solidFill>
          </w14:textFill>
        </w:rPr>
      </w:pPr>
    </w:p>
    <w:p>
      <w:pPr>
        <w:spacing w:line="720" w:lineRule="exact"/>
        <w:jc w:val="center"/>
        <w:outlineLvl w:val="0"/>
        <w:rPr>
          <w:rFonts w:ascii="宋体" w:hAnsi="宋体" w:cs="宋体"/>
          <w:color w:val="000000" w:themeColor="text1"/>
          <w:sz w:val="48"/>
          <w:szCs w:val="32"/>
          <w14:textFill>
            <w14:solidFill>
              <w14:schemeClr w14:val="tx1"/>
            </w14:solidFill>
          </w14:textFill>
        </w:rPr>
      </w:pPr>
      <w:r>
        <w:rPr>
          <w:rFonts w:hint="eastAsia" w:ascii="宋体" w:hAnsi="宋体" w:cs="宋体"/>
          <w:color w:val="000000" w:themeColor="text1"/>
          <w:sz w:val="36"/>
          <w:szCs w:val="36"/>
          <w14:textFill>
            <w14:solidFill>
              <w14:schemeClr w14:val="tx1"/>
            </w14:solidFill>
          </w14:textFill>
        </w:rPr>
        <w:t>二〇二三年二月</w:t>
      </w:r>
    </w:p>
    <w:p>
      <w:pPr>
        <w:widowControl/>
        <w:spacing w:line="480" w:lineRule="auto"/>
        <w:jc w:val="center"/>
        <w:rPr>
          <w:rFonts w:ascii="宋体" w:hAnsi="宋体" w:cs="宋体"/>
          <w:b/>
          <w:bCs/>
          <w:color w:val="000000" w:themeColor="text1"/>
          <w:kern w:val="0"/>
          <w:sz w:val="36"/>
          <w:szCs w:val="36"/>
          <w14:textFill>
            <w14:solidFill>
              <w14:schemeClr w14:val="tx1"/>
            </w14:solidFill>
          </w14:textFill>
        </w:rPr>
        <w:sectPr>
          <w:pgSz w:w="11906" w:h="16838"/>
          <w:pgMar w:top="1134" w:right="1134" w:bottom="1134" w:left="1134" w:header="851" w:footer="992" w:gutter="0"/>
          <w:cols w:space="720" w:num="1"/>
          <w:docGrid w:type="lines" w:linePitch="312" w:charSpace="0"/>
        </w:sectPr>
      </w:pPr>
    </w:p>
    <w:p>
      <w:pPr>
        <w:widowControl/>
        <w:spacing w:line="380" w:lineRule="exact"/>
        <w:jc w:val="center"/>
        <w:rPr>
          <w:rFonts w:ascii="Times New Roman" w:hAnsi="Times New Roman"/>
          <w:b/>
          <w:color w:val="000000" w:themeColor="text1"/>
          <w:sz w:val="32"/>
          <w:szCs w:val="32"/>
          <w14:textFill>
            <w14:solidFill>
              <w14:schemeClr w14:val="tx1"/>
            </w14:solidFill>
          </w14:textFill>
        </w:rPr>
      </w:pPr>
      <w:r>
        <w:rPr>
          <w:rFonts w:ascii="Times New Roman" w:hAnsi="Times New Roman"/>
          <w:b/>
          <w:color w:val="000000" w:themeColor="text1"/>
          <w:sz w:val="32"/>
          <w:szCs w:val="32"/>
          <w14:textFill>
            <w14:solidFill>
              <w14:schemeClr w14:val="tx1"/>
            </w14:solidFill>
          </w14:textFill>
        </w:rPr>
        <w:t>第一篇　</w:t>
      </w:r>
      <w:r>
        <w:rPr>
          <w:rFonts w:hint="eastAsia" w:ascii="Times New Roman" w:hAnsi="Times New Roman"/>
          <w:b/>
          <w:color w:val="000000" w:themeColor="text1"/>
          <w:sz w:val="32"/>
          <w:szCs w:val="32"/>
          <w14:textFill>
            <w14:solidFill>
              <w14:schemeClr w14:val="tx1"/>
            </w14:solidFill>
          </w14:textFill>
        </w:rPr>
        <w:t>招</w:t>
      </w:r>
      <w:r>
        <w:rPr>
          <w:rFonts w:ascii="Times New Roman" w:hAnsi="Times New Roman"/>
          <w:b/>
          <w:color w:val="000000" w:themeColor="text1"/>
          <w:sz w:val="32"/>
          <w:szCs w:val="32"/>
          <w14:textFill>
            <w14:solidFill>
              <w14:schemeClr w14:val="tx1"/>
            </w14:solidFill>
          </w14:textFill>
        </w:rPr>
        <w:t>租公告</w:t>
      </w:r>
    </w:p>
    <w:p>
      <w:pPr>
        <w:widowControl/>
        <w:spacing w:line="380" w:lineRule="exact"/>
        <w:jc w:val="center"/>
        <w:rPr>
          <w:rFonts w:ascii="Times New Roman" w:hAnsi="Times New Roman"/>
          <w:b/>
          <w:color w:val="000000" w:themeColor="text1"/>
          <w:sz w:val="32"/>
          <w:szCs w:val="32"/>
          <w14:textFill>
            <w14:solidFill>
              <w14:schemeClr w14:val="tx1"/>
            </w14:solidFill>
          </w14:textFill>
        </w:rPr>
      </w:pPr>
    </w:p>
    <w:p>
      <w:pPr>
        <w:widowControl/>
        <w:spacing w:line="380" w:lineRule="exact"/>
        <w:ind w:firstLine="2530" w:firstLineChars="900"/>
        <w:rPr>
          <w:rFonts w:ascii="Times New Roman" w:hAnsi="Times New Roman"/>
          <w:color w:val="000000" w:themeColor="text1"/>
          <w:sz w:val="28"/>
          <w:szCs w:val="28"/>
          <w14:textFill>
            <w14:solidFill>
              <w14:schemeClr w14:val="tx1"/>
            </w14:solidFill>
          </w14:textFill>
        </w:rPr>
      </w:pPr>
      <w:r>
        <w:rPr>
          <w:rFonts w:hint="eastAsia" w:ascii="Times New Roman" w:hAnsi="Times New Roman"/>
          <w:b/>
          <w:color w:val="000000" w:themeColor="text1"/>
          <w:sz w:val="28"/>
          <w:szCs w:val="28"/>
          <w14:textFill>
            <w14:solidFill>
              <w14:schemeClr w14:val="tx1"/>
            </w14:solidFill>
          </w14:textFill>
        </w:rPr>
        <w:t>重庆中医药学院服务配套用房招租</w:t>
      </w:r>
      <w:r>
        <w:rPr>
          <w:rFonts w:ascii="Times New Roman" w:hAnsi="Times New Roman"/>
          <w:b/>
          <w:color w:val="000000" w:themeColor="text1"/>
          <w:sz w:val="28"/>
          <w:szCs w:val="28"/>
          <w14:textFill>
            <w14:solidFill>
              <w14:schemeClr w14:val="tx1"/>
            </w14:solidFill>
          </w14:textFill>
        </w:rPr>
        <w:t>公告</w:t>
      </w:r>
    </w:p>
    <w:p>
      <w:pPr>
        <w:spacing w:line="380" w:lineRule="exact"/>
        <w:ind w:firstLine="480" w:firstLineChars="200"/>
        <w:contextualSpacing/>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同致诚工程咨询有限公司接受重庆中医药学院委托，对“重庆中医药学院服务配套用房招租（快递收发）”项目进行公开招租。欢迎有资格的竞租人前来参与竞租。</w:t>
      </w:r>
    </w:p>
    <w:p>
      <w:pPr>
        <w:spacing w:line="380" w:lineRule="exact"/>
        <w:ind w:firstLine="562" w:firstLineChars="200"/>
        <w:contextualSpacing/>
        <w:rPr>
          <w:rFonts w:ascii="Times New Roman" w:hAnsi="Times New Roman"/>
          <w:b/>
          <w:color w:val="000000" w:themeColor="text1"/>
          <w:sz w:val="28"/>
          <w:szCs w:val="28"/>
          <w:shd w:val="clear" w:color="auto" w:fill="FFFFFF"/>
          <w14:textFill>
            <w14:solidFill>
              <w14:schemeClr w14:val="tx1"/>
            </w14:solidFill>
          </w14:textFill>
        </w:rPr>
      </w:pPr>
      <w:r>
        <w:rPr>
          <w:rFonts w:ascii="Times New Roman" w:hAnsi="Times New Roman"/>
          <w:b/>
          <w:color w:val="000000" w:themeColor="text1"/>
          <w:sz w:val="28"/>
          <w:szCs w:val="28"/>
          <w:shd w:val="clear" w:color="auto" w:fill="FFFFFF"/>
          <w14:textFill>
            <w14:solidFill>
              <w14:schemeClr w14:val="tx1"/>
            </w14:solidFill>
          </w14:textFill>
        </w:rPr>
        <w:t>一、基本情况和租赁规定</w:t>
      </w:r>
    </w:p>
    <w:p>
      <w:pPr>
        <w:spacing w:line="380" w:lineRule="exact"/>
        <w:ind w:firstLine="480" w:firstLineChars="200"/>
        <w:contextualSpacing/>
        <w:rPr>
          <w:rFonts w:ascii="Times New Roman" w:hAnsi="Times New Roman"/>
          <w:color w:val="000000" w:themeColor="text1"/>
          <w:sz w:val="24"/>
          <w:szCs w:val="24"/>
          <w:shd w:val="clear" w:color="auto" w:fill="FFFFFF"/>
          <w14:textFill>
            <w14:solidFill>
              <w14:schemeClr w14:val="tx1"/>
            </w14:solidFill>
          </w14:textFill>
        </w:rPr>
      </w:pPr>
      <w:r>
        <w:rPr>
          <w:rFonts w:ascii="Times New Roman" w:hAnsi="Times New Roman"/>
          <w:color w:val="000000" w:themeColor="text1"/>
          <w:sz w:val="24"/>
          <w:szCs w:val="24"/>
          <w:shd w:val="clear" w:color="auto" w:fill="FFFFFF"/>
          <w14:textFill>
            <w14:solidFill>
              <w14:schemeClr w14:val="tx1"/>
            </w14:solidFill>
          </w14:textFill>
        </w:rPr>
        <w:t>（一）基本情况</w:t>
      </w:r>
    </w:p>
    <w:tbl>
      <w:tblPr>
        <w:tblStyle w:val="15"/>
        <w:tblW w:w="9351" w:type="dxa"/>
        <w:jc w:val="center"/>
        <w:tblLayout w:type="fixed"/>
        <w:tblCellMar>
          <w:top w:w="0" w:type="dxa"/>
          <w:left w:w="108" w:type="dxa"/>
          <w:bottom w:w="0" w:type="dxa"/>
          <w:right w:w="108" w:type="dxa"/>
        </w:tblCellMar>
      </w:tblPr>
      <w:tblGrid>
        <w:gridCol w:w="846"/>
        <w:gridCol w:w="1843"/>
        <w:gridCol w:w="1177"/>
        <w:gridCol w:w="1559"/>
        <w:gridCol w:w="878"/>
        <w:gridCol w:w="825"/>
        <w:gridCol w:w="1267"/>
        <w:gridCol w:w="956"/>
      </w:tblGrid>
      <w:tr>
        <w:tblPrEx>
          <w:tblCellMar>
            <w:top w:w="0" w:type="dxa"/>
            <w:left w:w="108" w:type="dxa"/>
            <w:bottom w:w="0" w:type="dxa"/>
            <w:right w:w="108" w:type="dxa"/>
          </w:tblCellMar>
        </w:tblPrEx>
        <w:trPr>
          <w:trHeight w:val="652" w:hRule="atLeast"/>
          <w:jc w:val="center"/>
        </w:trPr>
        <w:tc>
          <w:tcPr>
            <w:tcW w:w="846"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cs="宋体"/>
                <w:b/>
                <w:bCs/>
                <w:color w:val="000000" w:themeColor="text1"/>
                <w:kern w:val="0"/>
                <w:sz w:val="18"/>
                <w:szCs w:val="18"/>
                <w14:textFill>
                  <w14:solidFill>
                    <w14:schemeClr w14:val="tx1"/>
                  </w14:solidFill>
                </w14:textFill>
              </w:rPr>
            </w:pPr>
            <w:r>
              <w:rPr>
                <w:rFonts w:hint="eastAsia" w:ascii="仿宋" w:hAnsi="仿宋" w:cs="宋体"/>
                <w:b/>
                <w:bCs/>
                <w:color w:val="000000" w:themeColor="text1"/>
                <w:kern w:val="0"/>
                <w:sz w:val="18"/>
                <w:szCs w:val="18"/>
                <w14:textFill>
                  <w14:solidFill>
                    <w14:schemeClr w14:val="tx1"/>
                  </w14:solidFill>
                </w14:textFill>
              </w:rPr>
              <w:t>分包号</w:t>
            </w:r>
          </w:p>
        </w:tc>
        <w:tc>
          <w:tcPr>
            <w:tcW w:w="1843"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cs="宋体"/>
                <w:b/>
                <w:bCs/>
                <w:color w:val="000000" w:themeColor="text1"/>
                <w:kern w:val="0"/>
                <w:sz w:val="18"/>
                <w:szCs w:val="18"/>
                <w14:textFill>
                  <w14:solidFill>
                    <w14:schemeClr w14:val="tx1"/>
                  </w14:solidFill>
                </w14:textFill>
              </w:rPr>
            </w:pPr>
            <w:r>
              <w:rPr>
                <w:rFonts w:hint="eastAsia" w:ascii="仿宋" w:hAnsi="仿宋" w:cs="宋体"/>
                <w:b/>
                <w:bCs/>
                <w:color w:val="000000" w:themeColor="text1"/>
                <w:kern w:val="0"/>
                <w:sz w:val="18"/>
                <w:szCs w:val="18"/>
                <w14:textFill>
                  <w14:solidFill>
                    <w14:schemeClr w14:val="tx1"/>
                  </w14:solidFill>
                </w14:textFill>
              </w:rPr>
              <w:t>租赁项目名称</w:t>
            </w:r>
          </w:p>
        </w:tc>
        <w:tc>
          <w:tcPr>
            <w:tcW w:w="11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cs="宋体"/>
                <w:b/>
                <w:bCs/>
                <w:color w:val="000000" w:themeColor="text1"/>
                <w:kern w:val="0"/>
                <w:sz w:val="18"/>
                <w:szCs w:val="18"/>
                <w14:textFill>
                  <w14:solidFill>
                    <w14:schemeClr w14:val="tx1"/>
                  </w14:solidFill>
                </w14:textFill>
              </w:rPr>
            </w:pPr>
            <w:r>
              <w:rPr>
                <w:rFonts w:hint="eastAsia" w:ascii="仿宋" w:hAnsi="仿宋" w:cs="宋体"/>
                <w:b/>
                <w:bCs/>
                <w:color w:val="000000" w:themeColor="text1"/>
                <w:kern w:val="0"/>
                <w:sz w:val="18"/>
                <w:szCs w:val="18"/>
                <w14:textFill>
                  <w14:solidFill>
                    <w14:schemeClr w14:val="tx1"/>
                  </w14:solidFill>
                </w14:textFill>
              </w:rPr>
              <w:t>内部门牌编号</w:t>
            </w:r>
          </w:p>
        </w:tc>
        <w:tc>
          <w:tcPr>
            <w:tcW w:w="155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cs="宋体"/>
                <w:b/>
                <w:bCs/>
                <w:color w:val="000000" w:themeColor="text1"/>
                <w:kern w:val="0"/>
                <w:sz w:val="18"/>
                <w:szCs w:val="18"/>
                <w14:textFill>
                  <w14:solidFill>
                    <w14:schemeClr w14:val="tx1"/>
                  </w14:solidFill>
                </w14:textFill>
              </w:rPr>
            </w:pPr>
            <w:r>
              <w:rPr>
                <w:rFonts w:hint="eastAsia" w:ascii="仿宋" w:hAnsi="仿宋" w:cs="宋体"/>
                <w:b/>
                <w:bCs/>
                <w:color w:val="000000" w:themeColor="text1"/>
                <w:kern w:val="0"/>
                <w:sz w:val="18"/>
                <w:szCs w:val="18"/>
                <w14:textFill>
                  <w14:solidFill>
                    <w14:schemeClr w14:val="tx1"/>
                  </w14:solidFill>
                </w14:textFill>
              </w:rPr>
              <w:t>经营范围</w:t>
            </w:r>
          </w:p>
        </w:tc>
        <w:tc>
          <w:tcPr>
            <w:tcW w:w="87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cs="宋体"/>
                <w:b/>
                <w:bCs/>
                <w:color w:val="000000" w:themeColor="text1"/>
                <w:kern w:val="0"/>
                <w:sz w:val="18"/>
                <w:szCs w:val="18"/>
                <w14:textFill>
                  <w14:solidFill>
                    <w14:schemeClr w14:val="tx1"/>
                  </w14:solidFill>
                </w14:textFill>
              </w:rPr>
            </w:pPr>
            <w:r>
              <w:rPr>
                <w:rFonts w:hint="eastAsia" w:ascii="仿宋" w:hAnsi="仿宋" w:cs="宋体"/>
                <w:b/>
                <w:bCs/>
                <w:color w:val="000000" w:themeColor="text1"/>
                <w:kern w:val="0"/>
                <w:sz w:val="18"/>
                <w:szCs w:val="18"/>
                <w14:textFill>
                  <w14:solidFill>
                    <w14:schemeClr w14:val="tx1"/>
                  </w14:solidFill>
                </w14:textFill>
              </w:rPr>
              <w:t>建筑面积（㎡）</w:t>
            </w:r>
          </w:p>
        </w:tc>
        <w:tc>
          <w:tcPr>
            <w:tcW w:w="82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cs="宋体"/>
                <w:b/>
                <w:bCs/>
                <w:color w:val="000000" w:themeColor="text1"/>
                <w:kern w:val="0"/>
                <w:sz w:val="18"/>
                <w:szCs w:val="18"/>
                <w14:textFill>
                  <w14:solidFill>
                    <w14:schemeClr w14:val="tx1"/>
                  </w14:solidFill>
                </w14:textFill>
              </w:rPr>
            </w:pPr>
            <w:r>
              <w:rPr>
                <w:rFonts w:hint="eastAsia" w:ascii="仿宋" w:hAnsi="仿宋" w:cs="宋体"/>
                <w:b/>
                <w:bCs/>
                <w:color w:val="000000" w:themeColor="text1"/>
                <w:kern w:val="0"/>
                <w:sz w:val="18"/>
                <w:szCs w:val="18"/>
                <w14:textFill>
                  <w14:solidFill>
                    <w14:schemeClr w14:val="tx1"/>
                  </w14:solidFill>
                </w14:textFill>
              </w:rPr>
              <w:t>投标保证金（万元）</w:t>
            </w:r>
          </w:p>
        </w:tc>
        <w:tc>
          <w:tcPr>
            <w:tcW w:w="126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cs="宋体"/>
                <w:b/>
                <w:bCs/>
                <w:color w:val="000000" w:themeColor="text1"/>
                <w:kern w:val="0"/>
                <w:sz w:val="18"/>
                <w:szCs w:val="18"/>
                <w14:textFill>
                  <w14:solidFill>
                    <w14:schemeClr w14:val="tx1"/>
                  </w14:solidFill>
                </w14:textFill>
              </w:rPr>
            </w:pPr>
            <w:r>
              <w:rPr>
                <w:rFonts w:hint="eastAsia" w:ascii="仿宋" w:hAnsi="仿宋" w:cs="宋体"/>
                <w:b/>
                <w:bCs/>
                <w:color w:val="000000" w:themeColor="text1"/>
                <w:kern w:val="0"/>
                <w:sz w:val="18"/>
                <w:szCs w:val="18"/>
                <w14:textFill>
                  <w14:solidFill>
                    <w14:schemeClr w14:val="tx1"/>
                  </w14:solidFill>
                </w14:textFill>
              </w:rPr>
              <w:t>租赁期限</w:t>
            </w:r>
          </w:p>
        </w:tc>
        <w:tc>
          <w:tcPr>
            <w:tcW w:w="9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cs="宋体"/>
                <w:b/>
                <w:bCs/>
                <w:color w:val="000000" w:themeColor="text1"/>
                <w:kern w:val="0"/>
                <w:sz w:val="18"/>
                <w:szCs w:val="18"/>
                <w14:textFill>
                  <w14:solidFill>
                    <w14:schemeClr w14:val="tx1"/>
                  </w14:solidFill>
                </w14:textFill>
              </w:rPr>
            </w:pPr>
            <w:r>
              <w:rPr>
                <w:rFonts w:hint="eastAsia" w:ascii="仿宋" w:hAnsi="仿宋" w:cs="宋体"/>
                <w:b/>
                <w:bCs/>
                <w:color w:val="000000" w:themeColor="text1"/>
                <w:kern w:val="0"/>
                <w:sz w:val="18"/>
                <w:szCs w:val="18"/>
                <w14:textFill>
                  <w14:solidFill>
                    <w14:schemeClr w14:val="tx1"/>
                  </w14:solidFill>
                </w14:textFill>
              </w:rPr>
              <w:t>招租报价设定最低限价</w:t>
            </w:r>
          </w:p>
        </w:tc>
      </w:tr>
      <w:tr>
        <w:tblPrEx>
          <w:tblCellMar>
            <w:top w:w="0" w:type="dxa"/>
            <w:left w:w="108" w:type="dxa"/>
            <w:bottom w:w="0" w:type="dxa"/>
            <w:right w:w="108" w:type="dxa"/>
          </w:tblCellMar>
        </w:tblPrEx>
        <w:trPr>
          <w:trHeight w:val="652" w:hRule="atLeast"/>
          <w:jc w:val="center"/>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宋体"/>
                <w:b/>
                <w:bCs/>
                <w:color w:val="000000" w:themeColor="text1"/>
                <w:kern w:val="0"/>
                <w:sz w:val="18"/>
                <w:szCs w:val="18"/>
                <w14:textFill>
                  <w14:solidFill>
                    <w14:schemeClr w14:val="tx1"/>
                  </w14:solidFill>
                </w14:textFill>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宋体"/>
                <w:b/>
                <w:bCs/>
                <w:color w:val="000000" w:themeColor="text1"/>
                <w:kern w:val="0"/>
                <w:sz w:val="18"/>
                <w:szCs w:val="18"/>
                <w14:textFill>
                  <w14:solidFill>
                    <w14:schemeClr w14:val="tx1"/>
                  </w14:solidFill>
                </w14:textFill>
              </w:rPr>
            </w:pPr>
          </w:p>
        </w:tc>
        <w:tc>
          <w:tcPr>
            <w:tcW w:w="11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宋体"/>
                <w:b/>
                <w:bCs/>
                <w:color w:val="000000" w:themeColor="text1"/>
                <w:kern w:val="0"/>
                <w:sz w:val="18"/>
                <w:szCs w:val="18"/>
                <w14:textFill>
                  <w14:solidFill>
                    <w14:schemeClr w14:val="tx1"/>
                  </w14:solidFill>
                </w14:textFill>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宋体"/>
                <w:b/>
                <w:bCs/>
                <w:color w:val="000000" w:themeColor="text1"/>
                <w:kern w:val="0"/>
                <w:sz w:val="18"/>
                <w:szCs w:val="18"/>
                <w14:textFill>
                  <w14:solidFill>
                    <w14:schemeClr w14:val="tx1"/>
                  </w14:solidFill>
                </w14:textFill>
              </w:rPr>
            </w:pPr>
          </w:p>
        </w:tc>
        <w:tc>
          <w:tcPr>
            <w:tcW w:w="8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宋体"/>
                <w:b/>
                <w:bCs/>
                <w:color w:val="000000" w:themeColor="text1"/>
                <w:kern w:val="0"/>
                <w:sz w:val="18"/>
                <w:szCs w:val="18"/>
                <w14:textFill>
                  <w14:solidFill>
                    <w14:schemeClr w14:val="tx1"/>
                  </w14:solidFill>
                </w14:textFill>
              </w:rPr>
            </w:pPr>
          </w:p>
        </w:tc>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宋体"/>
                <w:b/>
                <w:bCs/>
                <w:color w:val="000000" w:themeColor="text1"/>
                <w:kern w:val="0"/>
                <w:sz w:val="18"/>
                <w:szCs w:val="18"/>
                <w14:textFill>
                  <w14:solidFill>
                    <w14:schemeClr w14:val="tx1"/>
                  </w14:solidFill>
                </w14:textFill>
              </w:rPr>
            </w:pPr>
          </w:p>
        </w:tc>
        <w:tc>
          <w:tcPr>
            <w:tcW w:w="12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宋体"/>
                <w:b/>
                <w:bCs/>
                <w:color w:val="000000" w:themeColor="text1"/>
                <w:kern w:val="0"/>
                <w:sz w:val="18"/>
                <w:szCs w:val="18"/>
                <w14:textFill>
                  <w14:solidFill>
                    <w14:schemeClr w14:val="tx1"/>
                  </w14:solidFill>
                </w14:textFill>
              </w:rPr>
            </w:pPr>
          </w:p>
        </w:tc>
        <w:tc>
          <w:tcPr>
            <w:tcW w:w="9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s="宋体"/>
                <w:b/>
                <w:bCs/>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1020" w:hRule="atLeast"/>
          <w:jc w:val="center"/>
        </w:trPr>
        <w:tc>
          <w:tcPr>
            <w:tcW w:w="846"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w:t>
            </w: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重庆中医药学院服务配套用房招租（快递收发）</w:t>
            </w:r>
          </w:p>
        </w:tc>
        <w:tc>
          <w:tcPr>
            <w:tcW w:w="1177" w:type="dxa"/>
            <w:tcBorders>
              <w:top w:val="nil"/>
              <w:left w:val="nil"/>
              <w:bottom w:val="single" w:color="auto" w:sz="4" w:space="0"/>
              <w:right w:val="single" w:color="auto" w:sz="4" w:space="0"/>
            </w:tcBorders>
            <w:noWrap/>
            <w:vAlign w:val="center"/>
          </w:tcPr>
          <w:p>
            <w:pPr>
              <w:widowControl/>
              <w:jc w:val="center"/>
              <w:rPr>
                <w:rFonts w:eastAsia="等线"/>
                <w:color w:val="000000" w:themeColor="text1"/>
                <w:kern w:val="0"/>
                <w:sz w:val="18"/>
                <w:szCs w:val="18"/>
                <w14:textFill>
                  <w14:solidFill>
                    <w14:schemeClr w14:val="tx1"/>
                  </w14:solidFill>
                </w14:textFill>
              </w:rPr>
            </w:pPr>
            <w:r>
              <w:rPr>
                <w:rFonts w:hint="eastAsia" w:eastAsia="等线"/>
                <w:color w:val="000000" w:themeColor="text1"/>
                <w:kern w:val="0"/>
                <w:sz w:val="18"/>
                <w:szCs w:val="18"/>
                <w14:textFill>
                  <w14:solidFill>
                    <w14:schemeClr w14:val="tx1"/>
                  </w14:solidFill>
                </w14:textFill>
              </w:rPr>
              <w:t>车库365/366/367车位</w:t>
            </w:r>
          </w:p>
        </w:tc>
        <w:tc>
          <w:tcPr>
            <w:tcW w:w="1559" w:type="dxa"/>
            <w:tcBorders>
              <w:top w:val="nil"/>
              <w:left w:val="nil"/>
              <w:bottom w:val="single" w:color="auto" w:sz="4" w:space="0"/>
              <w:right w:val="single" w:color="auto" w:sz="4" w:space="0"/>
            </w:tcBorders>
            <w:noWrap/>
            <w:vAlign w:val="center"/>
          </w:tcPr>
          <w:p>
            <w:pPr>
              <w:widowControl/>
              <w:jc w:val="center"/>
              <w:rPr>
                <w:rFonts w:ascii="仿宋" w:hAnsi="仿宋" w:cs="宋体"/>
                <w:color w:val="000000" w:themeColor="text1"/>
                <w:kern w:val="0"/>
                <w:sz w:val="18"/>
                <w:szCs w:val="18"/>
                <w14:textFill>
                  <w14:solidFill>
                    <w14:schemeClr w14:val="tx1"/>
                  </w14:solidFill>
                </w14:textFill>
              </w:rPr>
            </w:pPr>
            <w:r>
              <w:rPr>
                <w:rFonts w:hint="eastAsia" w:ascii="仿宋" w:hAnsi="仿宋" w:cs="宋体"/>
                <w:color w:val="000000" w:themeColor="text1"/>
                <w:kern w:val="0"/>
                <w:sz w:val="18"/>
                <w:szCs w:val="18"/>
                <w14:textFill>
                  <w14:solidFill>
                    <w14:schemeClr w14:val="tx1"/>
                  </w14:solidFill>
                </w14:textFill>
              </w:rPr>
              <w:t>快递收发</w:t>
            </w:r>
          </w:p>
        </w:tc>
        <w:tc>
          <w:tcPr>
            <w:tcW w:w="878" w:type="dxa"/>
            <w:tcBorders>
              <w:top w:val="nil"/>
              <w:left w:val="nil"/>
              <w:bottom w:val="single" w:color="auto" w:sz="4" w:space="0"/>
              <w:right w:val="single" w:color="auto" w:sz="4" w:space="0"/>
            </w:tcBorders>
            <w:noWrap/>
            <w:vAlign w:val="center"/>
          </w:tcPr>
          <w:p>
            <w:pPr>
              <w:widowControl/>
              <w:jc w:val="center"/>
              <w:rPr>
                <w:rFonts w:eastAsia="等线"/>
                <w:color w:val="000000" w:themeColor="text1"/>
                <w:kern w:val="0"/>
                <w:sz w:val="18"/>
                <w:szCs w:val="18"/>
                <w14:textFill>
                  <w14:solidFill>
                    <w14:schemeClr w14:val="tx1"/>
                  </w14:solidFill>
                </w14:textFill>
              </w:rPr>
            </w:pPr>
            <w:r>
              <w:rPr>
                <w:rFonts w:hint="eastAsia" w:eastAsia="等线"/>
                <w:color w:val="000000" w:themeColor="text1"/>
                <w:kern w:val="0"/>
                <w:sz w:val="18"/>
                <w:szCs w:val="18"/>
                <w14:textFill>
                  <w14:solidFill>
                    <w14:schemeClr w14:val="tx1"/>
                  </w14:solidFill>
                </w14:textFill>
              </w:rPr>
              <w:t>约</w:t>
            </w:r>
            <w:r>
              <w:rPr>
                <w:rFonts w:eastAsia="等线"/>
                <w:color w:val="000000" w:themeColor="text1"/>
                <w:kern w:val="0"/>
                <w:sz w:val="18"/>
                <w:szCs w:val="18"/>
                <w14:textFill>
                  <w14:solidFill>
                    <w14:schemeClr w14:val="tx1"/>
                  </w14:solidFill>
                </w14:textFill>
              </w:rPr>
              <w:t>56</w:t>
            </w:r>
          </w:p>
        </w:tc>
        <w:tc>
          <w:tcPr>
            <w:tcW w:w="825" w:type="dxa"/>
            <w:tcBorders>
              <w:top w:val="nil"/>
              <w:left w:val="nil"/>
              <w:bottom w:val="single" w:color="auto" w:sz="4" w:space="0"/>
              <w:right w:val="single" w:color="auto" w:sz="4" w:space="0"/>
            </w:tcBorders>
            <w:noWrap/>
            <w:vAlign w:val="center"/>
          </w:tcPr>
          <w:p>
            <w:pPr>
              <w:widowControl/>
              <w:jc w:val="center"/>
              <w:rPr>
                <w:rFonts w:ascii="仿宋" w:hAnsi="仿宋" w:cs="宋体"/>
                <w:color w:val="000000" w:themeColor="text1"/>
                <w:kern w:val="0"/>
                <w:sz w:val="18"/>
                <w:szCs w:val="18"/>
                <w14:textFill>
                  <w14:solidFill>
                    <w14:schemeClr w14:val="tx1"/>
                  </w14:solidFill>
                </w14:textFill>
              </w:rPr>
            </w:pPr>
            <w:r>
              <w:rPr>
                <w:rFonts w:ascii="仿宋" w:hAnsi="仿宋" w:cs="宋体"/>
                <w:color w:val="000000" w:themeColor="text1"/>
                <w:kern w:val="0"/>
                <w:sz w:val="18"/>
                <w:szCs w:val="18"/>
                <w14:textFill>
                  <w14:solidFill>
                    <w14:schemeClr w14:val="tx1"/>
                  </w14:solidFill>
                </w14:textFill>
              </w:rPr>
              <w:t>2</w:t>
            </w:r>
          </w:p>
        </w:tc>
        <w:tc>
          <w:tcPr>
            <w:tcW w:w="1267" w:type="dxa"/>
            <w:tcBorders>
              <w:top w:val="nil"/>
              <w:left w:val="single" w:color="auto" w:sz="4" w:space="0"/>
              <w:bottom w:val="single" w:color="auto" w:sz="4" w:space="0"/>
              <w:right w:val="single" w:color="auto" w:sz="4" w:space="0"/>
            </w:tcBorders>
            <w:vAlign w:val="center"/>
          </w:tcPr>
          <w:p>
            <w:pPr>
              <w:widowControl/>
              <w:jc w:val="center"/>
              <w:rPr>
                <w:rFonts w:ascii="仿宋" w:hAnsi="仿宋" w:cs="宋体"/>
                <w:color w:val="000000" w:themeColor="text1"/>
                <w:kern w:val="0"/>
                <w:sz w:val="18"/>
                <w:szCs w:val="18"/>
                <w14:textFill>
                  <w14:solidFill>
                    <w14:schemeClr w14:val="tx1"/>
                  </w14:solidFill>
                </w14:textFill>
              </w:rPr>
            </w:pPr>
            <w:r>
              <w:rPr>
                <w:rFonts w:hint="eastAsia" w:ascii="仿宋" w:hAnsi="仿宋" w:cs="宋体"/>
                <w:color w:val="000000" w:themeColor="text1"/>
                <w:kern w:val="0"/>
                <w:sz w:val="18"/>
                <w:szCs w:val="18"/>
                <w14:textFill>
                  <w14:solidFill>
                    <w14:schemeClr w14:val="tx1"/>
                  </w14:solidFill>
                </w14:textFill>
              </w:rPr>
              <w:t>3年</w:t>
            </w:r>
          </w:p>
        </w:tc>
        <w:tc>
          <w:tcPr>
            <w:tcW w:w="956" w:type="dxa"/>
            <w:tcBorders>
              <w:top w:val="nil"/>
              <w:left w:val="single" w:color="auto" w:sz="4" w:space="0"/>
              <w:bottom w:val="single" w:color="auto" w:sz="4" w:space="0"/>
              <w:right w:val="single" w:color="auto" w:sz="4" w:space="0"/>
            </w:tcBorders>
            <w:vAlign w:val="center"/>
          </w:tcPr>
          <w:p>
            <w:pPr>
              <w:widowControl/>
              <w:jc w:val="center"/>
              <w:rPr>
                <w:rFonts w:ascii="仿宋" w:hAnsi="仿宋" w:cs="宋体"/>
                <w:color w:val="000000" w:themeColor="text1"/>
                <w:kern w:val="0"/>
                <w:sz w:val="18"/>
                <w:szCs w:val="18"/>
                <w14:textFill>
                  <w14:solidFill>
                    <w14:schemeClr w14:val="tx1"/>
                  </w14:solidFill>
                </w14:textFill>
              </w:rPr>
            </w:pPr>
            <w:r>
              <w:rPr>
                <w:rFonts w:hint="eastAsia" w:ascii="仿宋" w:hAnsi="仿宋" w:cs="宋体"/>
                <w:color w:val="000000" w:themeColor="text1"/>
                <w:kern w:val="0"/>
                <w:sz w:val="18"/>
                <w:szCs w:val="18"/>
                <w14:textFill>
                  <w14:solidFill>
                    <w14:schemeClr w14:val="tx1"/>
                  </w14:solidFill>
                </w14:textFill>
              </w:rPr>
              <w:t>不低于12元/平米/月</w:t>
            </w:r>
          </w:p>
        </w:tc>
      </w:tr>
      <w:tr>
        <w:tblPrEx>
          <w:tblCellMar>
            <w:top w:w="0" w:type="dxa"/>
            <w:left w:w="108" w:type="dxa"/>
            <w:bottom w:w="0" w:type="dxa"/>
            <w:right w:w="108" w:type="dxa"/>
          </w:tblCellMar>
        </w:tblPrEx>
        <w:trPr>
          <w:trHeight w:val="930" w:hRule="atLeast"/>
          <w:jc w:val="center"/>
        </w:trPr>
        <w:tc>
          <w:tcPr>
            <w:tcW w:w="9351" w:type="dxa"/>
            <w:gridSpan w:val="8"/>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备注：1.竞标单位只能按照每个配套服务用房规定的经营范围</w:t>
            </w:r>
            <w:r>
              <w:rPr>
                <w:rFonts w:hint="eastAsia" w:ascii="Times New Roman" w:hAnsi="Times New Roman"/>
                <w:color w:val="000000" w:themeColor="text1"/>
                <w:sz w:val="18"/>
                <w:szCs w:val="18"/>
                <w14:textFill>
                  <w14:solidFill>
                    <w14:schemeClr w14:val="tx1"/>
                  </w14:solidFill>
                </w14:textFill>
              </w:rPr>
              <w:t>竞租</w:t>
            </w:r>
            <w:r>
              <w:rPr>
                <w:rFonts w:hint="eastAsia" w:ascii="宋体" w:hAnsi="宋体" w:cs="宋体"/>
                <w:color w:val="000000" w:themeColor="text1"/>
                <w:kern w:val="0"/>
                <w:sz w:val="18"/>
                <w:szCs w:val="18"/>
                <w14:textFill>
                  <w14:solidFill>
                    <w14:schemeClr w14:val="tx1"/>
                  </w14:solidFill>
                </w14:textFill>
              </w:rPr>
              <w:t>，否则视为无效</w:t>
            </w:r>
            <w:r>
              <w:rPr>
                <w:rFonts w:hint="eastAsia" w:ascii="Times New Roman" w:hAnsi="Times New Roman"/>
                <w:color w:val="000000" w:themeColor="text1"/>
                <w:sz w:val="18"/>
                <w:szCs w:val="18"/>
                <w14:textFill>
                  <w14:solidFill>
                    <w14:schemeClr w14:val="tx1"/>
                  </w14:solidFill>
                </w14:textFill>
              </w:rPr>
              <w:t>竞租</w:t>
            </w:r>
            <w:r>
              <w:rPr>
                <w:rFonts w:hint="eastAsia" w:ascii="宋体" w:hAnsi="宋体" w:cs="宋体"/>
                <w:color w:val="000000" w:themeColor="text1"/>
                <w:kern w:val="0"/>
                <w:sz w:val="18"/>
                <w:szCs w:val="18"/>
                <w14:textFill>
                  <w14:solidFill>
                    <w14:schemeClr w14:val="tx1"/>
                  </w14:solidFill>
                </w14:textFill>
              </w:rPr>
              <w:t>。2.已有中标重庆中医药学院服务配套用房的单位不得参与本次竞租，否则视为无效</w:t>
            </w:r>
            <w:r>
              <w:rPr>
                <w:rFonts w:hint="eastAsia" w:ascii="Times New Roman" w:hAnsi="Times New Roman"/>
                <w:color w:val="000000" w:themeColor="text1"/>
                <w:sz w:val="18"/>
                <w:szCs w:val="18"/>
                <w14:textFill>
                  <w14:solidFill>
                    <w14:schemeClr w14:val="tx1"/>
                  </w14:solidFill>
                </w14:textFill>
              </w:rPr>
              <w:t>竞租</w:t>
            </w:r>
            <w:r>
              <w:rPr>
                <w:rFonts w:hint="eastAsia" w:ascii="宋体" w:hAnsi="宋体" w:cs="宋体"/>
                <w:color w:val="000000" w:themeColor="text1"/>
                <w:kern w:val="0"/>
                <w:sz w:val="18"/>
                <w:szCs w:val="18"/>
                <w14:textFill>
                  <w14:solidFill>
                    <w14:schemeClr w14:val="tx1"/>
                  </w14:solidFill>
                </w14:textFill>
              </w:rPr>
              <w:t>。3.根据学院入驻学生人数的增加，可以增加出租面积，租金按照中标单价据实结算。</w:t>
            </w:r>
          </w:p>
        </w:tc>
      </w:tr>
    </w:tbl>
    <w:p>
      <w:pPr>
        <w:widowControl/>
        <w:spacing w:line="300" w:lineRule="exact"/>
        <w:jc w:val="left"/>
        <w:rPr>
          <w:rFonts w:ascii="Times New Roman" w:hAnsi="Times New Roman"/>
          <w:color w:val="000000" w:themeColor="text1"/>
          <w:sz w:val="24"/>
          <w:szCs w:val="24"/>
          <w:shd w:val="clear" w:color="auto" w:fill="FFFFFF"/>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出租配套服务用房水电通，有单独水电表，以现状出租。</w:t>
      </w:r>
    </w:p>
    <w:p>
      <w:pPr>
        <w:numPr>
          <w:ilvl w:val="0"/>
          <w:numId w:val="1"/>
        </w:numPr>
        <w:spacing w:line="380" w:lineRule="exact"/>
        <w:ind w:firstLine="480"/>
        <w:contextualSpacing/>
        <w:rPr>
          <w:rFonts w:ascii="Times New Roman" w:hAnsi="Times New Roman"/>
          <w:color w:val="000000" w:themeColor="text1"/>
          <w:sz w:val="24"/>
          <w:szCs w:val="24"/>
          <w:shd w:val="clear" w:color="auto" w:fill="FFFFFF"/>
          <w14:textFill>
            <w14:solidFill>
              <w14:schemeClr w14:val="tx1"/>
            </w14:solidFill>
          </w14:textFill>
        </w:rPr>
      </w:pPr>
      <w:r>
        <w:rPr>
          <w:rFonts w:ascii="Times New Roman" w:hAnsi="Times New Roman"/>
          <w:color w:val="000000" w:themeColor="text1"/>
          <w:sz w:val="24"/>
          <w:szCs w:val="24"/>
          <w:shd w:val="clear" w:color="auto" w:fill="FFFFFF"/>
          <w14:textFill>
            <w14:solidFill>
              <w14:schemeClr w14:val="tx1"/>
            </w14:solidFill>
          </w14:textFill>
        </w:rPr>
        <w:t>竞租人条件</w:t>
      </w:r>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意向竞租人可为境内外企业法人、其他组织或自然人，法律另有规定的除外。本项目不接受联合体方式竞租。</w:t>
      </w:r>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意向竞租人还应具备以下条件：</w:t>
      </w:r>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1.诚实守信、依法经营，履行合同良好；</w:t>
      </w:r>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2.在以往商业配套服务用房招租中无违法、违规行为；</w:t>
      </w:r>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3.应当严格遵守相应房产的限制性规定；</w:t>
      </w:r>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4.若为自然人，应具有完全民事行为能力；</w:t>
      </w:r>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5.国家法律、行政法规规定的其他条件。</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（三）经营范围 </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快递驿站，不得超出配套服务用房规定的经营范围。</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（四）承租须知：</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出租房屋位于学院车库内，需承租人自行搭建及装修装饰，承租方进行搭建、装修装饰须报经租赁人审核并书面同意后方可施工。合同期满后或合同中途因故终止，承租方所有改造装修无偿归租赁人所有，未经租赁人书面同意，不得擅自拆除、搬离、损毁。</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2.承租方不得转租或将租赁房屋出借他人使用，不得将其抵押给第三方，不得改变租赁用途，否则出租方有权立即终止租赁合同，租赁经营保证金不予退还。</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3.承租方应自行办理工商、税务登记等相关证照，依法、诚信经营，承租人应自行协调当地市政、环卫、消防、公安等部门，按规定办理相关手续，确保合法经营。</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4.租赁期间，所产生的水电气费、有线电视费、网络通讯费等相关费用由承租方承担。</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5.承租方应承担租赁物业的维修维护、消防、安全等责任。</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6.租赁人保证提供招租的房产不存在任何重大遗漏、虚假陈述或严重误导,并对其内容的真实性和完整性负责。</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7.所有配套服务用房经营不得超出学校招标经营范围。</w:t>
      </w:r>
    </w:p>
    <w:p>
      <w:pPr>
        <w:pStyle w:val="13"/>
        <w:shd w:val="clear" w:color="auto" w:fill="FFFFFF"/>
        <w:spacing w:before="0" w:beforeAutospacing="0" w:after="0" w:afterAutospacing="0" w:line="380" w:lineRule="exact"/>
        <w:ind w:firstLine="562" w:firstLineChars="200"/>
        <w:jc w:val="both"/>
        <w:rPr>
          <w:rFonts w:ascii="Times New Roman" w:hAnsi="Times New Roman" w:cs="Times New Roman"/>
          <w:b/>
          <w:color w:val="000000" w:themeColor="text1"/>
          <w:sz w:val="28"/>
          <w:szCs w:val="28"/>
          <w:shd w:val="clear" w:color="auto" w:fill="FFFFFF"/>
          <w14:textFill>
            <w14:solidFill>
              <w14:schemeClr w14:val="tx1"/>
            </w14:solidFill>
          </w14:textFill>
        </w:rPr>
      </w:pPr>
      <w:r>
        <w:rPr>
          <w:rFonts w:ascii="Times New Roman" w:hAnsi="Times New Roman" w:cs="Times New Roman"/>
          <w:b/>
          <w:color w:val="000000" w:themeColor="text1"/>
          <w:sz w:val="28"/>
          <w:szCs w:val="28"/>
          <w:shd w:val="clear" w:color="auto" w:fill="FFFFFF"/>
          <w14:textFill>
            <w14:solidFill>
              <w14:schemeClr w14:val="tx1"/>
            </w14:solidFill>
          </w14:textFill>
        </w:rPr>
        <w:t>二、竞租报名要求</w:t>
      </w:r>
    </w:p>
    <w:p>
      <w:pPr>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（一）凡有意参加本项目的竞租人，请在“重庆中医药学院官网”上下载或到代理机构处领取本项目公布的所有项目资料，无论竞租人下载或领取与否，均视为已知晓所有磋商实质性要求内容。</w:t>
      </w:r>
    </w:p>
    <w:p>
      <w:pPr>
        <w:spacing w:line="400" w:lineRule="exact"/>
        <w:ind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（二）招租公告期限：自招租公告发布之日起至响应文件递交截止时间止。</w:t>
      </w:r>
    </w:p>
    <w:p>
      <w:pPr>
        <w:spacing w:line="400" w:lineRule="exact"/>
        <w:ind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（三）招租文件发售期限： </w:t>
      </w:r>
    </w:p>
    <w:p>
      <w:pPr>
        <w:spacing w:line="400" w:lineRule="exact"/>
        <w:ind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1.招租文件发售期：2023年 </w:t>
      </w: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cs="宋体"/>
          <w:color w:val="000000" w:themeColor="text1"/>
          <w:sz w:val="24"/>
          <w:szCs w:val="24"/>
          <w14:textFill>
            <w14:solidFill>
              <w14:schemeClr w14:val="tx1"/>
            </w14:solidFill>
          </w14:textFill>
        </w:rPr>
        <w:t xml:space="preserve">  月  </w:t>
      </w:r>
      <w:r>
        <w:rPr>
          <w:rFonts w:hint="eastAsia" w:ascii="宋体" w:hAnsi="宋体" w:cs="宋体"/>
          <w:color w:val="000000" w:themeColor="text1"/>
          <w:sz w:val="24"/>
          <w:szCs w:val="24"/>
          <w:lang w:val="en-US" w:eastAsia="zh-CN"/>
          <w14:textFill>
            <w14:solidFill>
              <w14:schemeClr w14:val="tx1"/>
            </w14:solidFill>
          </w14:textFill>
        </w:rPr>
        <w:t>16</w:t>
      </w:r>
      <w:r>
        <w:rPr>
          <w:rFonts w:hint="eastAsia" w:ascii="宋体" w:hAnsi="宋体" w:cs="宋体"/>
          <w:color w:val="000000" w:themeColor="text1"/>
          <w:sz w:val="24"/>
          <w:szCs w:val="24"/>
          <w14:textFill>
            <w14:solidFill>
              <w14:schemeClr w14:val="tx1"/>
            </w14:solidFill>
          </w14:textFill>
        </w:rPr>
        <w:t xml:space="preserve"> 日至2023年 </w:t>
      </w: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cs="宋体"/>
          <w:color w:val="000000" w:themeColor="text1"/>
          <w:sz w:val="24"/>
          <w:szCs w:val="24"/>
          <w14:textFill>
            <w14:solidFill>
              <w14:schemeClr w14:val="tx1"/>
            </w14:solidFill>
          </w14:textFill>
        </w:rPr>
        <w:t xml:space="preserve">  月 </w:t>
      </w:r>
      <w:r>
        <w:rPr>
          <w:rFonts w:hint="eastAsia" w:ascii="宋体" w:hAnsi="宋体" w:cs="宋体"/>
          <w:color w:val="000000" w:themeColor="text1"/>
          <w:sz w:val="24"/>
          <w:szCs w:val="24"/>
          <w:lang w:val="en-US" w:eastAsia="zh-CN"/>
          <w14:textFill>
            <w14:solidFill>
              <w14:schemeClr w14:val="tx1"/>
            </w14:solidFill>
          </w14:textFill>
        </w:rPr>
        <w:t>24</w:t>
      </w:r>
      <w:r>
        <w:rPr>
          <w:rFonts w:hint="eastAsia" w:ascii="宋体" w:hAnsi="宋体" w:cs="宋体"/>
          <w:color w:val="000000" w:themeColor="text1"/>
          <w:sz w:val="24"/>
          <w:szCs w:val="24"/>
          <w14:textFill>
            <w14:solidFill>
              <w14:schemeClr w14:val="tx1"/>
            </w14:solidFill>
          </w14:textFill>
        </w:rPr>
        <w:t xml:space="preserve">  日。</w:t>
      </w:r>
    </w:p>
    <w:p>
      <w:pPr>
        <w:spacing w:line="400" w:lineRule="exact"/>
        <w:ind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2.报名方式：</w:t>
      </w:r>
      <w:bookmarkStart w:id="34" w:name="_GoBack"/>
      <w:bookmarkEnd w:id="34"/>
    </w:p>
    <w:p>
      <w:pPr>
        <w:spacing w:line="400" w:lineRule="exact"/>
        <w:ind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在招租文件发售期内，竞租人将《同致诚工程咨询有限公司报名登记表》扫描后发送至504544633@QQ.com（邮箱）。</w:t>
      </w:r>
    </w:p>
    <w:p>
      <w:pPr>
        <w:spacing w:line="400" w:lineRule="exact"/>
        <w:ind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3.招租文件售价：人民币500元</w:t>
      </w:r>
      <w:r>
        <w:rPr>
          <w:rFonts w:hint="eastAsia" w:ascii="宋体" w:hAnsi="宋体" w:cs="宋体"/>
          <w:color w:val="000000" w:themeColor="text1"/>
          <w:sz w:val="24"/>
          <w:szCs w:val="24"/>
          <w:lang w:eastAsia="zh-CN"/>
          <w14:textFill>
            <w14:solidFill>
              <w14:schemeClr w14:val="tx1"/>
            </w14:solidFill>
          </w14:textFill>
        </w:rPr>
        <w:t>（递交响应文件时缴纳）</w:t>
      </w:r>
      <w:r>
        <w:rPr>
          <w:rFonts w:hint="eastAsia" w:ascii="宋体" w:hAnsi="宋体" w:cs="宋体"/>
          <w:color w:val="000000" w:themeColor="text1"/>
          <w:sz w:val="24"/>
          <w:szCs w:val="24"/>
          <w14:textFill>
            <w14:solidFill>
              <w14:schemeClr w14:val="tx1"/>
            </w14:solidFill>
          </w14:textFill>
        </w:rPr>
        <w:t>。</w:t>
      </w:r>
    </w:p>
    <w:p>
      <w:pPr>
        <w:spacing w:line="400" w:lineRule="exact"/>
        <w:ind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（四）递交响应文件地点：同致诚工程咨询有限公司（地址：重庆市渝北区星光大道土星A2栋11楼）。</w:t>
      </w:r>
    </w:p>
    <w:p>
      <w:pPr>
        <w:spacing w:line="400" w:lineRule="exact"/>
        <w:ind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（五）响应文件递交截止时间：2023年2月 </w:t>
      </w:r>
      <w:r>
        <w:rPr>
          <w:rFonts w:hint="eastAsia" w:ascii="宋体" w:hAnsi="宋体" w:cs="宋体"/>
          <w:color w:val="000000" w:themeColor="text1"/>
          <w:sz w:val="24"/>
          <w:szCs w:val="24"/>
          <w:lang w:val="en-US" w:eastAsia="zh-CN"/>
          <w14:textFill>
            <w14:solidFill>
              <w14:schemeClr w14:val="tx1"/>
            </w14:solidFill>
          </w14:textFill>
        </w:rPr>
        <w:t>28</w:t>
      </w:r>
      <w:r>
        <w:rPr>
          <w:rFonts w:hint="eastAsia" w:ascii="宋体" w:hAnsi="宋体" w:cs="宋体"/>
          <w:color w:val="000000" w:themeColor="text1"/>
          <w:sz w:val="24"/>
          <w:szCs w:val="24"/>
          <w14:textFill>
            <w14:solidFill>
              <w14:schemeClr w14:val="tx1"/>
            </w14:solidFill>
          </w14:textFill>
        </w:rPr>
        <w:t xml:space="preserve"> 北京时间</w:t>
      </w:r>
      <w:r>
        <w:rPr>
          <w:rFonts w:hint="eastAsia" w:ascii="宋体" w:hAnsi="宋体" w:cs="宋体"/>
          <w:color w:val="000000" w:themeColor="text1"/>
          <w:sz w:val="24"/>
          <w:szCs w:val="24"/>
          <w:lang w:val="en-US" w:eastAsia="zh-CN"/>
          <w14:textFill>
            <w14:solidFill>
              <w14:schemeClr w14:val="tx1"/>
            </w14:solidFill>
          </w14:textFill>
        </w:rPr>
        <w:t>10:00</w:t>
      </w:r>
      <w:r>
        <w:rPr>
          <w:rFonts w:hint="eastAsia" w:ascii="宋体" w:hAnsi="宋体" w:cs="宋体"/>
          <w:color w:val="000000" w:themeColor="text1"/>
          <w:sz w:val="24"/>
          <w:szCs w:val="24"/>
          <w14:textFill>
            <w14:solidFill>
              <w14:schemeClr w14:val="tx1"/>
            </w14:solidFill>
          </w14:textFill>
        </w:rPr>
        <w:t xml:space="preserve">   </w:t>
      </w:r>
    </w:p>
    <w:p>
      <w:pPr>
        <w:spacing w:line="400" w:lineRule="exact"/>
        <w:ind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（六）竞租开始时间：2023年2月 </w:t>
      </w:r>
      <w:r>
        <w:rPr>
          <w:rFonts w:hint="eastAsia" w:ascii="宋体" w:hAnsi="宋体" w:cs="宋体"/>
          <w:color w:val="000000" w:themeColor="text1"/>
          <w:sz w:val="24"/>
          <w:szCs w:val="24"/>
          <w:lang w:val="en-US" w:eastAsia="zh-CN"/>
          <w14:textFill>
            <w14:solidFill>
              <w14:schemeClr w14:val="tx1"/>
            </w14:solidFill>
          </w14:textFill>
        </w:rPr>
        <w:t>28</w:t>
      </w:r>
      <w:r>
        <w:rPr>
          <w:rFonts w:hint="eastAsia" w:ascii="宋体" w:hAnsi="宋体" w:cs="宋体"/>
          <w:color w:val="000000" w:themeColor="text1"/>
          <w:sz w:val="24"/>
          <w:szCs w:val="24"/>
          <w14:textFill>
            <w14:solidFill>
              <w14:schemeClr w14:val="tx1"/>
            </w14:solidFill>
          </w14:textFill>
        </w:rPr>
        <w:t xml:space="preserve"> 北京时间</w:t>
      </w:r>
      <w:r>
        <w:rPr>
          <w:rFonts w:hint="eastAsia" w:ascii="宋体" w:hAnsi="宋体" w:cs="宋体"/>
          <w:color w:val="000000" w:themeColor="text1"/>
          <w:sz w:val="24"/>
          <w:szCs w:val="24"/>
          <w:lang w:val="en-US" w:eastAsia="zh-CN"/>
          <w14:textFill>
            <w14:solidFill>
              <w14:schemeClr w14:val="tx1"/>
            </w14:solidFill>
          </w14:textFill>
        </w:rPr>
        <w:t>10:00</w:t>
      </w:r>
      <w:r>
        <w:rPr>
          <w:rFonts w:hint="eastAsia" w:ascii="宋体" w:hAnsi="宋体" w:cs="宋体"/>
          <w:color w:val="000000" w:themeColor="text1"/>
          <w:sz w:val="24"/>
          <w:szCs w:val="24"/>
          <w14:textFill>
            <w14:solidFill>
              <w14:schemeClr w14:val="tx1"/>
            </w14:solidFill>
          </w14:textFill>
        </w:rPr>
        <w:t xml:space="preserve">      </w:t>
      </w:r>
    </w:p>
    <w:p>
      <w:pPr>
        <w:spacing w:line="380" w:lineRule="exact"/>
        <w:ind w:firstLine="562" w:firstLineChars="200"/>
        <w:contextualSpacing/>
        <w:rPr>
          <w:rFonts w:ascii="Times New Roman" w:hAnsi="Times New Roman"/>
          <w:b/>
          <w:color w:val="000000" w:themeColor="text1"/>
          <w:sz w:val="28"/>
          <w:szCs w:val="28"/>
          <w14:textFill>
            <w14:solidFill>
              <w14:schemeClr w14:val="tx1"/>
            </w14:solidFill>
          </w14:textFill>
        </w:rPr>
      </w:pPr>
      <w:r>
        <w:rPr>
          <w:rFonts w:hint="eastAsia" w:ascii="Times New Roman" w:hAnsi="Times New Roman"/>
          <w:b/>
          <w:color w:val="000000" w:themeColor="text1"/>
          <w:sz w:val="28"/>
          <w:szCs w:val="28"/>
          <w:shd w:val="clear" w:color="auto" w:fill="FFFFFF"/>
          <w14:textFill>
            <w14:solidFill>
              <w14:schemeClr w14:val="tx1"/>
            </w14:solidFill>
          </w14:textFill>
        </w:rPr>
        <w:t>三</w:t>
      </w:r>
      <w:r>
        <w:rPr>
          <w:rFonts w:ascii="Times New Roman" w:hAnsi="Times New Roman"/>
          <w:b/>
          <w:color w:val="000000" w:themeColor="text1"/>
          <w:sz w:val="28"/>
          <w:szCs w:val="28"/>
          <w:shd w:val="clear" w:color="auto" w:fill="FFFFFF"/>
          <w14:textFill>
            <w14:solidFill>
              <w14:schemeClr w14:val="tx1"/>
            </w14:solidFill>
          </w14:textFill>
        </w:rPr>
        <w:t>、</w:t>
      </w:r>
      <w:r>
        <w:rPr>
          <w:rFonts w:ascii="Times New Roman" w:hAnsi="Times New Roman"/>
          <w:b/>
          <w:color w:val="000000" w:themeColor="text1"/>
          <w:sz w:val="28"/>
          <w:szCs w:val="28"/>
          <w14:textFill>
            <w14:solidFill>
              <w14:schemeClr w14:val="tx1"/>
            </w14:solidFill>
          </w14:textFill>
        </w:rPr>
        <w:t>联系方式</w:t>
      </w:r>
    </w:p>
    <w:p>
      <w:pPr>
        <w:snapToGrid w:val="0"/>
        <w:spacing w:line="38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（一）招租人：重庆中医药学院</w:t>
      </w:r>
    </w:p>
    <w:p>
      <w:pPr>
        <w:snapToGrid w:val="0"/>
        <w:spacing w:line="38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联系人：吴老师</w:t>
      </w:r>
    </w:p>
    <w:p>
      <w:pPr>
        <w:snapToGrid w:val="0"/>
        <w:spacing w:line="38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电  话：023-65880092</w:t>
      </w:r>
    </w:p>
    <w:p>
      <w:pPr>
        <w:snapToGrid w:val="0"/>
        <w:spacing w:line="38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地  址：重庆市璧山区璧城街道蒲国宝路61号</w:t>
      </w:r>
    </w:p>
    <w:p>
      <w:pPr>
        <w:snapToGrid w:val="0"/>
        <w:spacing w:line="38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（二） 代理机构：同致诚工程咨询有限公司</w:t>
      </w:r>
    </w:p>
    <w:p>
      <w:pPr>
        <w:snapToGrid w:val="0"/>
        <w:spacing w:line="38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联系人：张老师</w:t>
      </w:r>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电  话：023-88602519</w:t>
      </w:r>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地  址：重庆市渝北区星光大道土星A2栋11楼</w:t>
      </w:r>
    </w:p>
    <w:p>
      <w:pPr>
        <w:spacing w:line="380" w:lineRule="exact"/>
        <w:contextualSpacing/>
        <w:jc w:val="center"/>
        <w:rPr>
          <w:rFonts w:ascii="Times New Roman" w:hAnsi="Times New Roman"/>
          <w:b/>
          <w:color w:val="000000" w:themeColor="text1"/>
          <w:sz w:val="28"/>
          <w:szCs w:val="28"/>
          <w14:textFill>
            <w14:solidFill>
              <w14:schemeClr w14:val="tx1"/>
            </w14:solidFill>
          </w14:textFill>
        </w:rPr>
      </w:pPr>
    </w:p>
    <w:p>
      <w:pPr>
        <w:spacing w:line="380" w:lineRule="exact"/>
        <w:contextualSpacing/>
        <w:jc w:val="center"/>
        <w:rPr>
          <w:rFonts w:ascii="Times New Roman" w:hAnsi="Times New Roman"/>
          <w:b/>
          <w:color w:val="000000" w:themeColor="text1"/>
          <w:sz w:val="28"/>
          <w:szCs w:val="28"/>
          <w14:textFill>
            <w14:solidFill>
              <w14:schemeClr w14:val="tx1"/>
            </w14:solidFill>
          </w14:textFill>
        </w:rPr>
      </w:pPr>
    </w:p>
    <w:p>
      <w:pPr>
        <w:pStyle w:val="2"/>
        <w:rPr>
          <w:rFonts w:ascii="Times New Roman" w:hAnsi="Times New Roman"/>
          <w:b/>
          <w:color w:val="000000" w:themeColor="text1"/>
          <w:sz w:val="28"/>
          <w:szCs w:val="28"/>
          <w14:textFill>
            <w14:solidFill>
              <w14:schemeClr w14:val="tx1"/>
            </w14:solidFill>
          </w14:textFill>
        </w:rPr>
      </w:pPr>
    </w:p>
    <w:p>
      <w:pPr>
        <w:pStyle w:val="2"/>
        <w:rPr>
          <w:rFonts w:ascii="Times New Roman" w:hAnsi="Times New Roman"/>
          <w:b/>
          <w:color w:val="000000" w:themeColor="text1"/>
          <w:sz w:val="28"/>
          <w:szCs w:val="28"/>
          <w14:textFill>
            <w14:solidFill>
              <w14:schemeClr w14:val="tx1"/>
            </w14:solidFill>
          </w14:textFill>
        </w:rPr>
      </w:pPr>
    </w:p>
    <w:p>
      <w:pPr>
        <w:pStyle w:val="2"/>
        <w:rPr>
          <w:rFonts w:ascii="Times New Roman" w:hAnsi="Times New Roman"/>
          <w:b/>
          <w:color w:val="000000" w:themeColor="text1"/>
          <w:sz w:val="28"/>
          <w:szCs w:val="28"/>
          <w14:textFill>
            <w14:solidFill>
              <w14:schemeClr w14:val="tx1"/>
            </w14:solidFill>
          </w14:textFill>
        </w:rPr>
      </w:pPr>
    </w:p>
    <w:p>
      <w:pPr>
        <w:pStyle w:val="2"/>
        <w:rPr>
          <w:rFonts w:ascii="Times New Roman" w:hAnsi="Times New Roman"/>
          <w:b/>
          <w:color w:val="000000" w:themeColor="text1"/>
          <w:sz w:val="28"/>
          <w:szCs w:val="28"/>
          <w14:textFill>
            <w14:solidFill>
              <w14:schemeClr w14:val="tx1"/>
            </w14:solidFill>
          </w14:textFill>
        </w:rPr>
      </w:pPr>
    </w:p>
    <w:p>
      <w:pPr>
        <w:spacing w:line="380" w:lineRule="exact"/>
        <w:contextualSpacing/>
        <w:jc w:val="center"/>
        <w:rPr>
          <w:rFonts w:ascii="Times New Roman" w:hAnsi="Times New Roman"/>
          <w:b/>
          <w:color w:val="000000" w:themeColor="text1"/>
          <w:sz w:val="28"/>
          <w:szCs w:val="28"/>
          <w14:textFill>
            <w14:solidFill>
              <w14:schemeClr w14:val="tx1"/>
            </w14:solidFill>
          </w14:textFill>
        </w:rPr>
      </w:pPr>
    </w:p>
    <w:p>
      <w:pPr>
        <w:spacing w:line="380" w:lineRule="exact"/>
        <w:contextualSpacing/>
        <w:jc w:val="center"/>
        <w:rPr>
          <w:rFonts w:ascii="Times New Roman" w:hAnsi="Times New Roman"/>
          <w:b/>
          <w:color w:val="000000" w:themeColor="text1"/>
          <w:sz w:val="28"/>
          <w:szCs w:val="28"/>
          <w14:textFill>
            <w14:solidFill>
              <w14:schemeClr w14:val="tx1"/>
            </w14:solidFill>
          </w14:textFill>
        </w:rPr>
      </w:pPr>
    </w:p>
    <w:p>
      <w:pPr>
        <w:spacing w:line="380" w:lineRule="exact"/>
        <w:contextualSpacing/>
        <w:jc w:val="center"/>
        <w:rPr>
          <w:rFonts w:ascii="Times New Roman" w:hAnsi="Times New Roman"/>
          <w:b/>
          <w:color w:val="000000" w:themeColor="text1"/>
          <w:sz w:val="28"/>
          <w:szCs w:val="28"/>
          <w14:textFill>
            <w14:solidFill>
              <w14:schemeClr w14:val="tx1"/>
            </w14:solidFill>
          </w14:textFill>
        </w:rPr>
      </w:pPr>
    </w:p>
    <w:p>
      <w:pPr>
        <w:spacing w:line="380" w:lineRule="exact"/>
        <w:contextualSpacing/>
        <w:jc w:val="center"/>
        <w:rPr>
          <w:rFonts w:ascii="Times New Roman" w:hAnsi="Times New Roman"/>
          <w:b/>
          <w:color w:val="000000" w:themeColor="text1"/>
          <w:sz w:val="28"/>
          <w:szCs w:val="28"/>
          <w14:textFill>
            <w14:solidFill>
              <w14:schemeClr w14:val="tx1"/>
            </w14:solidFill>
          </w14:textFill>
        </w:rPr>
      </w:pPr>
      <w:r>
        <w:rPr>
          <w:rFonts w:ascii="Times New Roman" w:hAnsi="Times New Roman"/>
          <w:b/>
          <w:color w:val="000000" w:themeColor="text1"/>
          <w:sz w:val="28"/>
          <w:szCs w:val="28"/>
          <w14:textFill>
            <w14:solidFill>
              <w14:schemeClr w14:val="tx1"/>
            </w14:solidFill>
          </w14:textFill>
        </w:rPr>
        <w:t>第二篇　</w:t>
      </w:r>
      <w:r>
        <w:rPr>
          <w:rFonts w:hint="eastAsia" w:ascii="Times New Roman" w:hAnsi="Times New Roman"/>
          <w:b/>
          <w:color w:val="000000" w:themeColor="text1"/>
          <w:sz w:val="28"/>
          <w:szCs w:val="28"/>
          <w14:textFill>
            <w14:solidFill>
              <w14:schemeClr w14:val="tx1"/>
            </w14:solidFill>
          </w14:textFill>
        </w:rPr>
        <w:t>竞租人</w:t>
      </w:r>
      <w:r>
        <w:rPr>
          <w:rFonts w:ascii="Times New Roman" w:hAnsi="Times New Roman"/>
          <w:b/>
          <w:color w:val="000000" w:themeColor="text1"/>
          <w:sz w:val="28"/>
          <w:szCs w:val="28"/>
          <w14:textFill>
            <w14:solidFill>
              <w14:schemeClr w14:val="tx1"/>
            </w14:solidFill>
          </w14:textFill>
        </w:rPr>
        <w:t>须知</w:t>
      </w:r>
    </w:p>
    <w:p>
      <w:pPr>
        <w:spacing w:line="380" w:lineRule="exact"/>
        <w:ind w:firstLine="560" w:firstLineChars="200"/>
        <w:contextualSpacing/>
        <w:rPr>
          <w:rFonts w:ascii="Times New Roman" w:hAnsi="Times New Roman"/>
          <w:color w:val="000000" w:themeColor="text1"/>
          <w:sz w:val="28"/>
          <w:szCs w:val="28"/>
          <w14:textFill>
            <w14:solidFill>
              <w14:schemeClr w14:val="tx1"/>
            </w14:solidFill>
          </w14:textFill>
        </w:rPr>
      </w:pPr>
    </w:p>
    <w:p>
      <w:pPr>
        <w:spacing w:line="380" w:lineRule="exact"/>
        <w:ind w:firstLine="482" w:firstLineChars="200"/>
        <w:contextualSpacing/>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一、</w:t>
      </w:r>
      <w:r>
        <w:rPr>
          <w:rFonts w:hint="eastAsia" w:ascii="Times New Roman" w:hAnsi="Times New Roman"/>
          <w:b/>
          <w:bCs/>
          <w:color w:val="000000" w:themeColor="text1"/>
          <w:sz w:val="24"/>
          <w:szCs w:val="24"/>
          <w14:textFill>
            <w14:solidFill>
              <w14:schemeClr w14:val="tx1"/>
            </w14:solidFill>
          </w14:textFill>
        </w:rPr>
        <w:t>竞租</w:t>
      </w:r>
      <w:r>
        <w:rPr>
          <w:rFonts w:hint="eastAsia" w:ascii="宋体" w:hAnsi="宋体" w:cs="宋体"/>
          <w:b/>
          <w:bCs/>
          <w:color w:val="000000" w:themeColor="text1"/>
          <w:sz w:val="24"/>
          <w:szCs w:val="24"/>
          <w14:textFill>
            <w14:solidFill>
              <w14:schemeClr w14:val="tx1"/>
            </w14:solidFill>
          </w14:textFill>
        </w:rPr>
        <w:t>费用</w:t>
      </w:r>
    </w:p>
    <w:p>
      <w:pPr>
        <w:spacing w:line="380" w:lineRule="exact"/>
        <w:ind w:firstLine="480" w:firstLineChars="200"/>
        <w:contextualSpacing/>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无论</w:t>
      </w:r>
      <w:r>
        <w:rPr>
          <w:rFonts w:hint="eastAsia" w:ascii="Times New Roman" w:hAnsi="Times New Roman"/>
          <w:color w:val="000000" w:themeColor="text1"/>
          <w:sz w:val="24"/>
          <w:szCs w:val="24"/>
          <w14:textFill>
            <w14:solidFill>
              <w14:schemeClr w14:val="tx1"/>
            </w14:solidFill>
          </w14:textFill>
        </w:rPr>
        <w:t>竞租</w:t>
      </w:r>
      <w:r>
        <w:rPr>
          <w:rFonts w:hint="eastAsia" w:ascii="宋体" w:hAnsi="宋体" w:cs="宋体"/>
          <w:color w:val="000000" w:themeColor="text1"/>
          <w:sz w:val="24"/>
          <w:szCs w:val="24"/>
          <w14:textFill>
            <w14:solidFill>
              <w14:schemeClr w14:val="tx1"/>
            </w14:solidFill>
          </w14:textFill>
        </w:rPr>
        <w:t>结果如何，竞租人自行承担所有与</w:t>
      </w:r>
      <w:r>
        <w:rPr>
          <w:rFonts w:hint="eastAsia" w:ascii="Times New Roman" w:hAnsi="Times New Roman"/>
          <w:color w:val="000000" w:themeColor="text1"/>
          <w:sz w:val="24"/>
          <w:szCs w:val="24"/>
          <w14:textFill>
            <w14:solidFill>
              <w14:schemeClr w14:val="tx1"/>
            </w14:solidFill>
          </w14:textFill>
        </w:rPr>
        <w:t>竞租</w:t>
      </w:r>
      <w:r>
        <w:rPr>
          <w:rFonts w:hint="eastAsia" w:ascii="宋体" w:hAnsi="宋体" w:cs="宋体"/>
          <w:color w:val="000000" w:themeColor="text1"/>
          <w:sz w:val="24"/>
          <w:szCs w:val="24"/>
          <w14:textFill>
            <w14:solidFill>
              <w14:schemeClr w14:val="tx1"/>
            </w14:solidFill>
          </w14:textFill>
        </w:rPr>
        <w:t>有关的全部费用。</w:t>
      </w:r>
    </w:p>
    <w:p>
      <w:pPr>
        <w:spacing w:line="380" w:lineRule="exact"/>
        <w:ind w:firstLine="482" w:firstLineChars="200"/>
        <w:contextualSpacing/>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二、现场踏勘</w:t>
      </w:r>
    </w:p>
    <w:p>
      <w:pPr>
        <w:spacing w:line="380" w:lineRule="exact"/>
        <w:ind w:firstLine="480" w:firstLineChars="200"/>
        <w:contextualSpacing/>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1.本招标项目</w:t>
      </w:r>
      <w:r>
        <w:rPr>
          <w:rFonts w:hint="eastAsia" w:ascii="Times New Roman" w:hAnsi="Times New Roman"/>
          <w:color w:val="000000" w:themeColor="text1"/>
          <w:sz w:val="24"/>
          <w:szCs w:val="24"/>
          <w14:textFill>
            <w14:solidFill>
              <w14:schemeClr w14:val="tx1"/>
            </w14:solidFill>
          </w14:textFill>
        </w:rPr>
        <w:t>竞租</w:t>
      </w:r>
      <w:r>
        <w:rPr>
          <w:rFonts w:hint="eastAsia" w:ascii="宋体" w:hAnsi="宋体" w:cs="宋体"/>
          <w:color w:val="000000" w:themeColor="text1"/>
          <w:sz w:val="24"/>
          <w:szCs w:val="24"/>
          <w14:textFill>
            <w14:solidFill>
              <w14:schemeClr w14:val="tx1"/>
            </w14:solidFill>
          </w14:textFill>
        </w:rPr>
        <w:t>方可根据情况自行对拟招标的门面房进行踏勘，招标方不负责具体现场踏勘事宜。</w:t>
      </w:r>
    </w:p>
    <w:p>
      <w:pPr>
        <w:spacing w:line="380" w:lineRule="exact"/>
        <w:ind w:firstLine="480" w:firstLineChars="200"/>
        <w:contextualSpacing/>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w:t>
      </w:r>
      <w:r>
        <w:rPr>
          <w:rFonts w:hint="eastAsia" w:ascii="Times New Roman" w:hAnsi="Times New Roman"/>
          <w:color w:val="000000" w:themeColor="text1"/>
          <w:sz w:val="24"/>
          <w:szCs w:val="24"/>
          <w14:textFill>
            <w14:solidFill>
              <w14:schemeClr w14:val="tx1"/>
            </w14:solidFill>
          </w14:textFill>
        </w:rPr>
        <w:t>竞租</w:t>
      </w:r>
      <w:r>
        <w:rPr>
          <w:rFonts w:hint="eastAsia" w:ascii="宋体" w:hAnsi="宋体" w:cs="宋体"/>
          <w:color w:val="000000" w:themeColor="text1"/>
          <w:sz w:val="24"/>
          <w:szCs w:val="24"/>
          <w14:textFill>
            <w14:solidFill>
              <w14:schemeClr w14:val="tx1"/>
            </w14:solidFill>
          </w14:textFill>
        </w:rPr>
        <w:t>方</w:t>
      </w:r>
      <w:r>
        <w:rPr>
          <w:rFonts w:hint="eastAsia" w:ascii="Times New Roman" w:hAnsi="Times New Roman"/>
          <w:color w:val="000000" w:themeColor="text1"/>
          <w:sz w:val="24"/>
          <w:szCs w:val="24"/>
          <w14:textFill>
            <w14:solidFill>
              <w14:schemeClr w14:val="tx1"/>
            </w14:solidFill>
          </w14:textFill>
        </w:rPr>
        <w:t>竞租</w:t>
      </w:r>
      <w:r>
        <w:rPr>
          <w:rFonts w:hint="eastAsia" w:ascii="宋体" w:hAnsi="宋体" w:cs="宋体"/>
          <w:color w:val="000000" w:themeColor="text1"/>
          <w:sz w:val="24"/>
          <w:szCs w:val="24"/>
          <w14:textFill>
            <w14:solidFill>
              <w14:schemeClr w14:val="tx1"/>
            </w14:solidFill>
          </w14:textFill>
        </w:rPr>
        <w:t>文件送达后，即视为</w:t>
      </w:r>
      <w:r>
        <w:rPr>
          <w:rFonts w:hint="eastAsia" w:ascii="Times New Roman" w:hAnsi="Times New Roman"/>
          <w:color w:val="000000" w:themeColor="text1"/>
          <w:sz w:val="24"/>
          <w:szCs w:val="24"/>
          <w14:textFill>
            <w14:solidFill>
              <w14:schemeClr w14:val="tx1"/>
            </w14:solidFill>
          </w14:textFill>
        </w:rPr>
        <w:t>竞租</w:t>
      </w:r>
      <w:r>
        <w:rPr>
          <w:rFonts w:hint="eastAsia" w:ascii="宋体" w:hAnsi="宋体" w:cs="宋体"/>
          <w:color w:val="000000" w:themeColor="text1"/>
          <w:sz w:val="24"/>
          <w:szCs w:val="24"/>
          <w14:textFill>
            <w14:solidFill>
              <w14:schemeClr w14:val="tx1"/>
            </w14:solidFill>
          </w14:textFill>
        </w:rPr>
        <w:t>方熟知了租赁物的状况。</w:t>
      </w:r>
    </w:p>
    <w:p>
      <w:pPr>
        <w:spacing w:line="380" w:lineRule="exact"/>
        <w:ind w:firstLine="482" w:firstLineChars="200"/>
        <w:contextualSpacing/>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三、承租期限</w:t>
      </w:r>
    </w:p>
    <w:p>
      <w:pPr>
        <w:snapToGrid w:val="0"/>
        <w:spacing w:line="400" w:lineRule="exact"/>
        <w:ind w:firstLine="480"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本次出租配套服务用房租赁期限为三年。前两年按12个月计算，最后一年按实际月份计算租金，不足一月的按实际天数计算租金。签订合同前中标人需一次性交纳</w:t>
      </w:r>
      <w:r>
        <w:rPr>
          <w:rFonts w:hint="eastAsia" w:ascii="宋体" w:hAnsi="宋体" w:cs="宋体"/>
          <w:b/>
          <w:bCs/>
          <w:color w:val="000000" w:themeColor="text1"/>
          <w:sz w:val="24"/>
          <w:szCs w:val="24"/>
          <w:lang w:val="en-US" w:eastAsia="zh-CN"/>
          <w14:textFill>
            <w14:solidFill>
              <w14:schemeClr w14:val="tx1"/>
            </w14:solidFill>
          </w14:textFill>
        </w:rPr>
        <w:t>合同金额总价10%的</w:t>
      </w:r>
      <w:r>
        <w:rPr>
          <w:rFonts w:hint="eastAsia" w:ascii="宋体" w:hAnsi="宋体" w:cs="宋体"/>
          <w:b/>
          <w:bCs/>
          <w:color w:val="000000" w:themeColor="text1"/>
          <w:sz w:val="24"/>
          <w:szCs w:val="24"/>
          <w14:textFill>
            <w14:solidFill>
              <w14:schemeClr w14:val="tx1"/>
            </w14:solidFill>
          </w14:textFill>
        </w:rPr>
        <w:t>履约保证金</w:t>
      </w:r>
      <w:r>
        <w:rPr>
          <w:rFonts w:hint="eastAsia" w:ascii="宋体" w:hAnsi="宋体" w:cs="宋体"/>
          <w:color w:val="000000" w:themeColor="text1"/>
          <w:sz w:val="24"/>
          <w:szCs w:val="24"/>
          <w14:textFill>
            <w14:solidFill>
              <w14:schemeClr w14:val="tx1"/>
            </w14:solidFill>
          </w14:textFill>
        </w:rPr>
        <w:t>。</w:t>
      </w:r>
      <w:r>
        <w:rPr>
          <w:rFonts w:hint="eastAsia" w:ascii="宋体" w:hAnsi="宋体" w:cs="宋体"/>
          <w:b/>
          <w:bCs/>
          <w:color w:val="000000" w:themeColor="text1"/>
          <w:sz w:val="24"/>
          <w:szCs w:val="24"/>
          <w14:textFill>
            <w14:solidFill>
              <w14:schemeClr w14:val="tx1"/>
            </w14:solidFill>
          </w14:textFill>
        </w:rPr>
        <w:t>学院预计2023年9月招收全日制学生，竞租人自行评估经营风险。</w:t>
      </w:r>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合同到期后，学校将重新进行公开招租。 </w:t>
      </w:r>
    </w:p>
    <w:p>
      <w:pPr>
        <w:spacing w:line="380" w:lineRule="exact"/>
        <w:ind w:firstLine="480" w:firstLineChars="200"/>
        <w:contextualSpacing/>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租金半年交纳一次，先交后用，一年按12个月计算。</w:t>
      </w:r>
    </w:p>
    <w:p>
      <w:pPr>
        <w:snapToGrid w:val="0"/>
        <w:spacing w:line="400" w:lineRule="exact"/>
        <w:ind w:firstLine="361" w:firstLineChars="15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四、配套服务用房物业服务费和水电费</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出租配套服务用房水电通，有单独水电表，以现状出租，水电气费按照重庆市规定的非民用标准收取，物业费按照物业公司规定的“2.5元/平方米/每月”收取。</w:t>
      </w:r>
    </w:p>
    <w:p>
      <w:pPr>
        <w:snapToGrid w:val="0"/>
        <w:spacing w:line="400" w:lineRule="exact"/>
        <w:ind w:firstLine="361" w:firstLineChars="15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五、代理服务费</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供应商中标后向采购代理机构缴纳招标代理服务费，本项目招标代理服务费参照《招标代理服务收费管理暂行办法》(计价格[2002]1980号)、《国家发展改革委办公厅关于招标代理服务收费有关问题的通知》（发改办价格[2003]857号）、《国家发展改革委关于降低部分建设项目收费标准规范收费行为等有关问题的通知》（发改价格〔2011〕534号）和“重庆市招标投标协会关于印发《重庆市招标代理服务规范（试行）》的通知”渝招投协〔2015〕11号文件的折扣率85%作为招标代理费收费标准，不足3250元的按3250元收取。</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2、服务费以现金、支票或电汇等形式支付。</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3、成交供应商如未按上述规定缴付采购代理服务费，其保证金将不予退还。</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4、采购代理服务费缴纳账户信息：</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户  名：同致诚工程咨询有限公司 </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开户行：中国光大银行观音桥支行</w:t>
      </w:r>
    </w:p>
    <w:p>
      <w:pPr>
        <w:snapToGrid w:val="0"/>
        <w:spacing w:line="400" w:lineRule="exact"/>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账号：087854120100304015025</w:t>
      </w:r>
    </w:p>
    <w:p>
      <w:pPr>
        <w:pStyle w:val="3"/>
        <w:pageBreakBefore/>
        <w:spacing w:before="0" w:after="0" w:line="360" w:lineRule="auto"/>
        <w:jc w:val="center"/>
        <w:rPr>
          <w:rFonts w:ascii="宋体" w:hAnsi="宋体" w:cs="宋体"/>
          <w:b w:val="0"/>
          <w:color w:val="000000" w:themeColor="text1"/>
          <w:sz w:val="36"/>
          <w:szCs w:val="30"/>
          <w14:textFill>
            <w14:solidFill>
              <w14:schemeClr w14:val="tx1"/>
            </w14:solidFill>
          </w14:textFill>
        </w:rPr>
      </w:pPr>
      <w:bookmarkStart w:id="0" w:name="_Toc76462332"/>
      <w:bookmarkStart w:id="1" w:name="_Toc27507"/>
      <w:r>
        <w:rPr>
          <w:rFonts w:hint="eastAsia" w:ascii="宋体" w:hAnsi="宋体" w:cs="宋体"/>
          <w:b w:val="0"/>
          <w:color w:val="000000" w:themeColor="text1"/>
          <w:sz w:val="36"/>
          <w:szCs w:val="30"/>
          <w14:textFill>
            <w14:solidFill>
              <w14:schemeClr w14:val="tx1"/>
            </w14:solidFill>
          </w14:textFill>
        </w:rPr>
        <w:t xml:space="preserve">第三篇  </w:t>
      </w:r>
      <w:bookmarkEnd w:id="0"/>
      <w:bookmarkEnd w:id="1"/>
      <w:r>
        <w:rPr>
          <w:rFonts w:hint="eastAsia" w:ascii="宋体" w:hAnsi="宋体" w:cs="宋体"/>
          <w:b w:val="0"/>
          <w:color w:val="000000" w:themeColor="text1"/>
          <w:sz w:val="36"/>
          <w:szCs w:val="30"/>
          <w14:textFill>
            <w14:solidFill>
              <w14:schemeClr w14:val="tx1"/>
            </w14:solidFill>
          </w14:textFill>
        </w:rPr>
        <w:t xml:space="preserve"> 评分标准</w:t>
      </w:r>
    </w:p>
    <w:p>
      <w:pPr>
        <w:widowControl/>
        <w:spacing w:line="340" w:lineRule="exact"/>
        <w:ind w:firstLine="482"/>
        <w:jc w:val="left"/>
        <w:rPr>
          <w:rFonts w:ascii="宋体" w:hAnsi="宋体" w:cs="宋体"/>
          <w:b/>
          <w:bCs/>
          <w:color w:val="000000" w:themeColor="text1"/>
          <w:kern w:val="0"/>
          <w:sz w:val="28"/>
          <w:szCs w:val="28"/>
          <w14:textFill>
            <w14:solidFill>
              <w14:schemeClr w14:val="tx1"/>
            </w14:solidFill>
          </w14:textFill>
        </w:rPr>
      </w:pPr>
      <w:bookmarkStart w:id="2" w:name="_Toc76462334"/>
      <w:r>
        <w:rPr>
          <w:rFonts w:hint="eastAsia" w:ascii="宋体" w:hAnsi="宋体" w:cs="宋体"/>
          <w:b/>
          <w:bCs/>
          <w:color w:val="000000" w:themeColor="text1"/>
          <w:sz w:val="24"/>
          <w14:textFill>
            <w14:solidFill>
              <w14:schemeClr w14:val="tx1"/>
            </w14:solidFill>
          </w14:textFill>
        </w:rPr>
        <w:t>一、评审步骤</w:t>
      </w:r>
    </w:p>
    <w:p>
      <w:pPr>
        <w:widowControl/>
        <w:spacing w:line="340" w:lineRule="exact"/>
        <w:ind w:firstLine="482"/>
        <w:jc w:val="left"/>
        <w:rPr>
          <w:rFonts w:ascii="宋体" w:hAnsi="宋体" w:cs="宋体"/>
          <w:bCs/>
          <w:color w:val="000000" w:themeColor="text1"/>
          <w:kern w:val="0"/>
          <w:sz w:val="24"/>
          <w:szCs w:val="24"/>
          <w14:textFill>
            <w14:solidFill>
              <w14:schemeClr w14:val="tx1"/>
            </w14:solidFill>
          </w14:textFill>
        </w:rPr>
      </w:pPr>
      <w:r>
        <w:rPr>
          <w:rFonts w:ascii="宋体" w:hAnsi="宋体" w:cs="宋体"/>
          <w:bCs/>
          <w:color w:val="000000" w:themeColor="text1"/>
          <w:kern w:val="0"/>
          <w:sz w:val="24"/>
          <w:szCs w:val="24"/>
          <w14:textFill>
            <w14:solidFill>
              <w14:schemeClr w14:val="tx1"/>
            </w14:solidFill>
          </w14:textFill>
        </w:rPr>
        <w:t>1.</w:t>
      </w:r>
      <w:r>
        <w:rPr>
          <w:rFonts w:hint="eastAsia" w:ascii="宋体" w:hAnsi="宋体" w:cs="宋体"/>
          <w:bCs/>
          <w:color w:val="000000" w:themeColor="text1"/>
          <w:kern w:val="0"/>
          <w:sz w:val="24"/>
          <w:szCs w:val="24"/>
          <w14:textFill>
            <w14:solidFill>
              <w14:schemeClr w14:val="tx1"/>
            </w14:solidFill>
          </w14:textFill>
        </w:rPr>
        <w:t xml:space="preserve"> 采用综合评分法，满分为100分。</w:t>
      </w:r>
    </w:p>
    <w:p>
      <w:pPr>
        <w:widowControl/>
        <w:spacing w:line="340" w:lineRule="exact"/>
        <w:ind w:firstLine="482"/>
        <w:jc w:val="left"/>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2. 评审步骤：评审小组首先对各申请人的申请资料进行有关符合性和资格性的初步评审，然后进行技术商务的详细评审，最后进行价格的详细评审。只有通过初步评审的申请才能进入技术商务和价格的详细评审。</w:t>
      </w:r>
    </w:p>
    <w:p>
      <w:pPr>
        <w:snapToGrid w:val="0"/>
        <w:spacing w:line="400" w:lineRule="exact"/>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w:t>
      </w:r>
      <w:r>
        <w:rPr>
          <w:rFonts w:hint="eastAsia" w:ascii="宋体" w:hAnsi="宋体" w:cs="宋体"/>
          <w:color w:val="000000" w:themeColor="text1"/>
          <w:kern w:val="0"/>
          <w:sz w:val="24"/>
          <w:szCs w:val="24"/>
          <w14:textFill>
            <w14:solidFill>
              <w14:schemeClr w14:val="tx1"/>
            </w14:solidFill>
          </w14:textFill>
        </w:rPr>
        <w:t>资格性审查资料表如下：</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09"/>
        <w:gridCol w:w="3118"/>
        <w:gridCol w:w="4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检查因素</w:t>
            </w:r>
          </w:p>
        </w:tc>
        <w:tc>
          <w:tcPr>
            <w:tcW w:w="49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vAlign w:val="center"/>
          </w:tcPr>
          <w:p>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w:t>
            </w:r>
          </w:p>
        </w:tc>
        <w:tc>
          <w:tcPr>
            <w:tcW w:w="709" w:type="dxa"/>
            <w:vMerge w:val="restart"/>
            <w:vAlign w:val="center"/>
          </w:tcPr>
          <w:p>
            <w:pPr>
              <w:rPr>
                <w:rFonts w:ascii="宋体" w:hAnsi="宋体" w:cs="宋体"/>
                <w:color w:val="000000" w:themeColor="text1"/>
                <w:szCs w:val="21"/>
                <w:lang w:val="zh-CN"/>
                <w14:textFill>
                  <w14:solidFill>
                    <w14:schemeClr w14:val="tx1"/>
                  </w14:solidFill>
                </w14:textFill>
              </w:rPr>
            </w:pPr>
          </w:p>
        </w:tc>
        <w:tc>
          <w:tcPr>
            <w:tcW w:w="3118" w:type="dxa"/>
            <w:vAlign w:val="center"/>
          </w:tcPr>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1.诚实守信、依法经营，履行合同良好；</w:t>
            </w:r>
          </w:p>
        </w:tc>
        <w:tc>
          <w:tcPr>
            <w:tcW w:w="4984" w:type="dxa"/>
            <w:vAlign w:val="center"/>
          </w:tcPr>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1.竞租人法人营业执照（副本）或事业单位法人证书（副本）或个体工商户营业执照或有效的自然人身份证明或社会团体法人登记证书（提供复印件）。 </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2.竞租人法定代表人身份证明和法定代表人授权代表委托书。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pPr>
              <w:jc w:val="center"/>
              <w:rPr>
                <w:rFonts w:ascii="宋体" w:hAnsi="宋体" w:cs="宋体"/>
                <w:color w:val="000000" w:themeColor="text1"/>
                <w:szCs w:val="21"/>
                <w14:textFill>
                  <w14:solidFill>
                    <w14:schemeClr w14:val="tx1"/>
                  </w14:solidFill>
                </w14:textFill>
              </w:rPr>
            </w:pPr>
          </w:p>
        </w:tc>
        <w:tc>
          <w:tcPr>
            <w:tcW w:w="709" w:type="dxa"/>
            <w:vMerge w:val="continue"/>
            <w:vAlign w:val="center"/>
          </w:tcPr>
          <w:p>
            <w:pPr>
              <w:rPr>
                <w:rFonts w:ascii="宋体" w:hAnsi="宋体" w:cs="宋体"/>
                <w:color w:val="000000" w:themeColor="text1"/>
                <w:szCs w:val="21"/>
                <w:lang w:val="zh-CN"/>
                <w14:textFill>
                  <w14:solidFill>
                    <w14:schemeClr w14:val="tx1"/>
                  </w14:solidFill>
                </w14:textFill>
              </w:rPr>
            </w:pPr>
          </w:p>
        </w:tc>
        <w:tc>
          <w:tcPr>
            <w:tcW w:w="3118" w:type="dxa"/>
            <w:vAlign w:val="center"/>
          </w:tcPr>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2.在以往商业配套服务用房招租中无违法、违规行为；</w:t>
            </w:r>
          </w:p>
        </w:tc>
        <w:tc>
          <w:tcPr>
            <w:tcW w:w="4984" w:type="dxa"/>
            <w:vMerge w:val="restart"/>
            <w:vAlign w:val="center"/>
          </w:tcPr>
          <w:p>
            <w:pPr>
              <w:rPr>
                <w:rFonts w:ascii="宋体" w:hAnsi="宋体" w:cs="宋体"/>
                <w:b/>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竞租人提供“诚信声明”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pPr>
              <w:jc w:val="center"/>
              <w:rPr>
                <w:rFonts w:ascii="宋体" w:hAnsi="宋体" w:cs="宋体"/>
                <w:color w:val="000000" w:themeColor="text1"/>
                <w:szCs w:val="21"/>
                <w14:textFill>
                  <w14:solidFill>
                    <w14:schemeClr w14:val="tx1"/>
                  </w14:solidFill>
                </w14:textFill>
              </w:rPr>
            </w:pPr>
          </w:p>
        </w:tc>
        <w:tc>
          <w:tcPr>
            <w:tcW w:w="709" w:type="dxa"/>
            <w:vMerge w:val="continue"/>
            <w:vAlign w:val="center"/>
          </w:tcPr>
          <w:p>
            <w:pPr>
              <w:rPr>
                <w:rFonts w:ascii="宋体" w:hAnsi="宋体" w:cs="宋体"/>
                <w:color w:val="000000" w:themeColor="text1"/>
                <w:szCs w:val="21"/>
                <w:lang w:val="zh-CN"/>
                <w14:textFill>
                  <w14:solidFill>
                    <w14:schemeClr w14:val="tx1"/>
                  </w14:solidFill>
                </w14:textFill>
              </w:rPr>
            </w:pPr>
          </w:p>
        </w:tc>
        <w:tc>
          <w:tcPr>
            <w:tcW w:w="3118" w:type="dxa"/>
            <w:vAlign w:val="center"/>
          </w:tcPr>
          <w:p>
            <w:pPr>
              <w:rPr>
                <w:rFonts w:ascii="宋体" w:hAnsi="宋体" w:cs="宋体"/>
                <w:color w:val="000000" w:themeColor="text1"/>
                <w:szCs w:val="21"/>
                <w:lang w:val="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3.应当严格遵守相应房产的限制性规定；</w:t>
            </w:r>
          </w:p>
        </w:tc>
        <w:tc>
          <w:tcPr>
            <w:tcW w:w="4984" w:type="dxa"/>
            <w:vMerge w:val="continue"/>
            <w:vAlign w:val="center"/>
          </w:tcPr>
          <w:p>
            <w:pP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pPr>
              <w:jc w:val="center"/>
              <w:rPr>
                <w:rFonts w:ascii="宋体" w:hAnsi="宋体" w:cs="宋体"/>
                <w:color w:val="000000" w:themeColor="text1"/>
                <w:szCs w:val="21"/>
                <w14:textFill>
                  <w14:solidFill>
                    <w14:schemeClr w14:val="tx1"/>
                  </w14:solidFill>
                </w14:textFill>
              </w:rPr>
            </w:pPr>
          </w:p>
        </w:tc>
        <w:tc>
          <w:tcPr>
            <w:tcW w:w="709" w:type="dxa"/>
            <w:vMerge w:val="continue"/>
            <w:vAlign w:val="center"/>
          </w:tcPr>
          <w:p>
            <w:pPr>
              <w:rPr>
                <w:rFonts w:ascii="宋体" w:hAnsi="宋体" w:cs="宋体"/>
                <w:color w:val="000000" w:themeColor="text1"/>
                <w:szCs w:val="21"/>
                <w:lang w:val="zh-CN"/>
                <w14:textFill>
                  <w14:solidFill>
                    <w14:schemeClr w14:val="tx1"/>
                  </w14:solidFill>
                </w14:textFill>
              </w:rPr>
            </w:pPr>
          </w:p>
        </w:tc>
        <w:tc>
          <w:tcPr>
            <w:tcW w:w="3118" w:type="dxa"/>
            <w:vAlign w:val="center"/>
          </w:tcPr>
          <w:p>
            <w:pPr>
              <w:rPr>
                <w:rFonts w:ascii="宋体" w:hAnsi="宋体" w:cs="宋体"/>
                <w:color w:val="000000" w:themeColor="text1"/>
                <w:szCs w:val="21"/>
                <w:lang w:val="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4.若为自然人，应具有完全民事行为能力；</w:t>
            </w:r>
          </w:p>
        </w:tc>
        <w:tc>
          <w:tcPr>
            <w:tcW w:w="4984" w:type="dxa"/>
            <w:vMerge w:val="continue"/>
            <w:vAlign w:val="center"/>
          </w:tcPr>
          <w:p>
            <w:pP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pPr>
              <w:jc w:val="center"/>
              <w:rPr>
                <w:rFonts w:ascii="宋体" w:hAnsi="宋体" w:cs="宋体"/>
                <w:color w:val="000000" w:themeColor="text1"/>
                <w:szCs w:val="21"/>
                <w14:textFill>
                  <w14:solidFill>
                    <w14:schemeClr w14:val="tx1"/>
                  </w14:solidFill>
                </w14:textFill>
              </w:rPr>
            </w:pPr>
          </w:p>
        </w:tc>
        <w:tc>
          <w:tcPr>
            <w:tcW w:w="709" w:type="dxa"/>
            <w:vMerge w:val="continue"/>
            <w:vAlign w:val="center"/>
          </w:tcPr>
          <w:p>
            <w:pPr>
              <w:rPr>
                <w:rFonts w:ascii="宋体" w:hAnsi="宋体" w:cs="宋体"/>
                <w:color w:val="000000" w:themeColor="text1"/>
                <w:szCs w:val="21"/>
                <w:lang w:val="zh-CN"/>
                <w14:textFill>
                  <w14:solidFill>
                    <w14:schemeClr w14:val="tx1"/>
                  </w14:solidFill>
                </w14:textFill>
              </w:rPr>
            </w:pPr>
          </w:p>
        </w:tc>
        <w:tc>
          <w:tcPr>
            <w:tcW w:w="3118" w:type="dxa"/>
            <w:vAlign w:val="center"/>
          </w:tcPr>
          <w:p>
            <w:pPr>
              <w:rPr>
                <w:rFonts w:ascii="宋体" w:hAnsi="宋体" w:cs="宋体"/>
                <w:color w:val="000000" w:themeColor="text1"/>
                <w:szCs w:val="21"/>
                <w:lang w:val="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5.国家法律、行政法规规定的其他条件。</w:t>
            </w:r>
          </w:p>
        </w:tc>
        <w:tc>
          <w:tcPr>
            <w:tcW w:w="4984" w:type="dxa"/>
            <w:vMerge w:val="continue"/>
            <w:vAlign w:val="center"/>
          </w:tcPr>
          <w:p>
            <w:pPr>
              <w:rPr>
                <w:rFonts w:ascii="宋体" w:hAnsi="宋体" w:cs="宋体"/>
                <w:b/>
                <w:color w:val="000000" w:themeColor="text1"/>
                <w:szCs w:val="21"/>
                <w14:textFill>
                  <w14:solidFill>
                    <w14:schemeClr w14:val="tx1"/>
                  </w14:solidFill>
                </w14:textFill>
              </w:rPr>
            </w:pPr>
          </w:p>
        </w:tc>
      </w:tr>
    </w:tbl>
    <w:p>
      <w:pPr>
        <w:snapToGrid w:val="0"/>
        <w:spacing w:line="400" w:lineRule="exact"/>
        <w:ind w:firstLine="480" w:firstLineChars="20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（2）符合性审查资料表如下：</w:t>
      </w:r>
    </w:p>
    <w:tbl>
      <w:tblPr>
        <w:tblStyle w:val="15"/>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vAlign w:val="center"/>
          </w:tcPr>
          <w:p>
            <w:pPr>
              <w:jc w:val="center"/>
              <w:rPr>
                <w:rFonts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3544" w:type="dxa"/>
            <w:gridSpan w:val="2"/>
            <w:vAlign w:val="center"/>
          </w:tcPr>
          <w:p>
            <w:pPr>
              <w:jc w:val="center"/>
              <w:rPr>
                <w:rFonts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评审因素</w:t>
            </w:r>
          </w:p>
        </w:tc>
        <w:tc>
          <w:tcPr>
            <w:tcW w:w="5409" w:type="dxa"/>
            <w:vAlign w:val="center"/>
          </w:tcPr>
          <w:p>
            <w:pPr>
              <w:jc w:val="center"/>
              <w:rPr>
                <w:rFonts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75" w:type="dxa"/>
            <w:vMerge w:val="restart"/>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1560" w:type="dxa"/>
            <w:vMerge w:val="restart"/>
            <w:vAlign w:val="center"/>
          </w:tcPr>
          <w:p>
            <w:pP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有效性审查</w:t>
            </w:r>
          </w:p>
        </w:tc>
        <w:tc>
          <w:tcPr>
            <w:tcW w:w="1984" w:type="dxa"/>
            <w:vAlign w:val="center"/>
          </w:tcPr>
          <w:p>
            <w:pP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响应文件签署或盖章</w:t>
            </w:r>
          </w:p>
        </w:tc>
        <w:tc>
          <w:tcPr>
            <w:tcW w:w="5409" w:type="dxa"/>
            <w:vAlign w:val="center"/>
          </w:tcPr>
          <w:p>
            <w:pP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按招租文件要求签署或盖章。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75" w:type="dxa"/>
            <w:vMerge w:val="continue"/>
            <w:vAlign w:val="center"/>
          </w:tcPr>
          <w:p>
            <w:pPr>
              <w:jc w:val="center"/>
              <w:rPr>
                <w:rFonts w:ascii="宋体" w:hAnsi="宋体" w:cs="宋体"/>
                <w:color w:val="000000" w:themeColor="text1"/>
                <w:kern w:val="0"/>
                <w:szCs w:val="21"/>
                <w14:textFill>
                  <w14:solidFill>
                    <w14:schemeClr w14:val="tx1"/>
                  </w14:solidFill>
                </w14:textFill>
              </w:rPr>
            </w:pPr>
          </w:p>
        </w:tc>
        <w:tc>
          <w:tcPr>
            <w:tcW w:w="1560" w:type="dxa"/>
            <w:vMerge w:val="continue"/>
            <w:vAlign w:val="center"/>
          </w:tcPr>
          <w:p>
            <w:pPr>
              <w:rPr>
                <w:rFonts w:ascii="宋体" w:hAnsi="宋体" w:cs="宋体"/>
                <w:color w:val="000000" w:themeColor="text1"/>
                <w:kern w:val="0"/>
                <w:szCs w:val="21"/>
                <w14:textFill>
                  <w14:solidFill>
                    <w14:schemeClr w14:val="tx1"/>
                  </w14:solidFill>
                </w14:textFill>
              </w:rPr>
            </w:pPr>
          </w:p>
        </w:tc>
        <w:tc>
          <w:tcPr>
            <w:tcW w:w="1984" w:type="dxa"/>
            <w:vAlign w:val="center"/>
          </w:tcPr>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法定代表人身份证明及授权委托书</w:t>
            </w:r>
          </w:p>
        </w:tc>
        <w:tc>
          <w:tcPr>
            <w:tcW w:w="5409" w:type="dxa"/>
            <w:vAlign w:val="center"/>
          </w:tcPr>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法定代表人身份证明及授权委托书有效，符合文件规定的格式，签署或盖章齐全。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675" w:type="dxa"/>
            <w:vMerge w:val="continue"/>
            <w:vAlign w:val="center"/>
          </w:tcPr>
          <w:p>
            <w:pPr>
              <w:jc w:val="center"/>
              <w:rPr>
                <w:rFonts w:ascii="宋体" w:hAnsi="宋体" w:cs="宋体"/>
                <w:color w:val="000000" w:themeColor="text1"/>
                <w:kern w:val="0"/>
                <w:szCs w:val="21"/>
                <w14:textFill>
                  <w14:solidFill>
                    <w14:schemeClr w14:val="tx1"/>
                  </w14:solidFill>
                </w14:textFill>
              </w:rPr>
            </w:pPr>
          </w:p>
        </w:tc>
        <w:tc>
          <w:tcPr>
            <w:tcW w:w="1560" w:type="dxa"/>
            <w:vMerge w:val="continue"/>
            <w:vAlign w:val="center"/>
          </w:tcPr>
          <w:p>
            <w:pPr>
              <w:rPr>
                <w:rFonts w:ascii="宋体" w:hAnsi="宋体" w:cs="宋体"/>
                <w:color w:val="000000" w:themeColor="text1"/>
                <w:kern w:val="0"/>
                <w:szCs w:val="21"/>
                <w14:textFill>
                  <w14:solidFill>
                    <w14:schemeClr w14:val="tx1"/>
                  </w14:solidFill>
                </w14:textFill>
              </w:rPr>
            </w:pPr>
          </w:p>
        </w:tc>
        <w:tc>
          <w:tcPr>
            <w:tcW w:w="1984" w:type="dxa"/>
            <w:vAlign w:val="center"/>
          </w:tcPr>
          <w:p>
            <w:pPr>
              <w:rPr>
                <w:rFonts w:ascii="宋体" w:hAnsi="宋体" w:cs="宋体"/>
                <w:color w:val="000000" w:themeColor="text1"/>
                <w:szCs w:val="21"/>
                <w:lang w:val="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响应</w:t>
            </w:r>
            <w:r>
              <w:rPr>
                <w:rFonts w:hint="eastAsia" w:ascii="宋体" w:hAnsi="宋体" w:cs="宋体"/>
                <w:color w:val="000000" w:themeColor="text1"/>
                <w:szCs w:val="21"/>
                <w:lang w:val="zh-CN"/>
                <w14:textFill>
                  <w14:solidFill>
                    <w14:schemeClr w14:val="tx1"/>
                  </w14:solidFill>
                </w14:textFill>
              </w:rPr>
              <w:t>方案</w:t>
            </w:r>
          </w:p>
        </w:tc>
        <w:tc>
          <w:tcPr>
            <w:tcW w:w="5409" w:type="dxa"/>
            <w:vAlign w:val="center"/>
          </w:tcPr>
          <w:p>
            <w:pP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每个包只能有一个</w:t>
            </w:r>
            <w:r>
              <w:rPr>
                <w:rFonts w:hint="eastAsia" w:ascii="宋体" w:hAnsi="宋体" w:cs="宋体"/>
                <w:color w:val="000000" w:themeColor="text1"/>
                <w:szCs w:val="21"/>
                <w14:textFill>
                  <w14:solidFill>
                    <w14:schemeClr w14:val="tx1"/>
                  </w14:solidFill>
                </w14:textFill>
              </w:rPr>
              <w:t>响应</w:t>
            </w:r>
            <w:r>
              <w:rPr>
                <w:rFonts w:hint="eastAsia" w:ascii="宋体" w:hAnsi="宋体" w:cs="宋体"/>
                <w:color w:val="000000" w:themeColor="text1"/>
                <w:szCs w:val="21"/>
                <w:lang w:val="zh-CN"/>
                <w14:textFill>
                  <w14:solidFill>
                    <w14:schemeClr w14:val="tx1"/>
                  </w14:solidFill>
                </w14:textFill>
              </w:rPr>
              <w:t>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75" w:type="dxa"/>
            <w:vMerge w:val="continue"/>
            <w:vAlign w:val="center"/>
          </w:tcPr>
          <w:p>
            <w:pPr>
              <w:jc w:val="center"/>
              <w:rPr>
                <w:rFonts w:ascii="宋体" w:hAnsi="宋体" w:cs="宋体"/>
                <w:color w:val="000000" w:themeColor="text1"/>
                <w:kern w:val="0"/>
                <w:szCs w:val="21"/>
                <w14:textFill>
                  <w14:solidFill>
                    <w14:schemeClr w14:val="tx1"/>
                  </w14:solidFill>
                </w14:textFill>
              </w:rPr>
            </w:pPr>
          </w:p>
        </w:tc>
        <w:tc>
          <w:tcPr>
            <w:tcW w:w="1560" w:type="dxa"/>
            <w:vMerge w:val="continue"/>
            <w:vAlign w:val="center"/>
          </w:tcPr>
          <w:p>
            <w:pPr>
              <w:rPr>
                <w:rFonts w:ascii="宋体" w:hAnsi="宋体" w:cs="宋体"/>
                <w:color w:val="000000" w:themeColor="text1"/>
                <w:kern w:val="0"/>
                <w:szCs w:val="21"/>
                <w14:textFill>
                  <w14:solidFill>
                    <w14:schemeClr w14:val="tx1"/>
                  </w14:solidFill>
                </w14:textFill>
              </w:rPr>
            </w:pPr>
          </w:p>
        </w:tc>
        <w:tc>
          <w:tcPr>
            <w:tcW w:w="1984" w:type="dxa"/>
            <w:vAlign w:val="center"/>
          </w:tcPr>
          <w:p>
            <w:pPr>
              <w:rPr>
                <w:rFonts w:ascii="宋体" w:hAnsi="宋体" w:cs="宋体"/>
                <w:color w:val="000000" w:themeColor="text1"/>
                <w:szCs w:val="21"/>
                <w:lang w:val="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报价唯一</w:t>
            </w:r>
          </w:p>
        </w:tc>
        <w:tc>
          <w:tcPr>
            <w:tcW w:w="5409" w:type="dxa"/>
            <w:vAlign w:val="center"/>
          </w:tcPr>
          <w:p>
            <w:pP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只能有一个有效报价，不得提交选择性报价。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75" w:type="dxa"/>
            <w:vAlign w:val="center"/>
          </w:tcPr>
          <w:p>
            <w:pPr>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1560" w:type="dxa"/>
            <w:vAlign w:val="center"/>
          </w:tcPr>
          <w:p>
            <w:pP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完整性审查</w:t>
            </w:r>
          </w:p>
        </w:tc>
        <w:tc>
          <w:tcPr>
            <w:tcW w:w="1984" w:type="dxa"/>
            <w:vAlign w:val="center"/>
          </w:tcPr>
          <w:p>
            <w:pP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响应</w:t>
            </w:r>
            <w:r>
              <w:rPr>
                <w:rFonts w:hint="eastAsia" w:ascii="宋体" w:hAnsi="宋体" w:cs="宋体"/>
                <w:color w:val="000000" w:themeColor="text1"/>
                <w:szCs w:val="21"/>
                <w:lang w:val="zh-CN"/>
                <w14:textFill>
                  <w14:solidFill>
                    <w14:schemeClr w14:val="tx1"/>
                  </w14:solidFill>
                </w14:textFill>
              </w:rPr>
              <w:t>文件份数</w:t>
            </w:r>
          </w:p>
        </w:tc>
        <w:tc>
          <w:tcPr>
            <w:tcW w:w="5409" w:type="dxa"/>
            <w:vAlign w:val="center"/>
          </w:tcPr>
          <w:p>
            <w:pP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响应</w:t>
            </w:r>
            <w:r>
              <w:rPr>
                <w:rFonts w:hint="eastAsia" w:ascii="宋体" w:hAnsi="宋体" w:cs="宋体"/>
                <w:color w:val="000000" w:themeColor="text1"/>
                <w:szCs w:val="21"/>
                <w:lang w:val="zh-CN"/>
                <w14:textFill>
                  <w14:solidFill>
                    <w14:schemeClr w14:val="tx1"/>
                  </w14:solidFill>
                </w14:textFill>
              </w:rPr>
              <w:t>文件正、副本数量（含电子文档）符合文件要求。</w:t>
            </w:r>
          </w:p>
        </w:tc>
      </w:tr>
    </w:tbl>
    <w:p>
      <w:pPr>
        <w:widowControl/>
        <w:spacing w:line="340" w:lineRule="exact"/>
        <w:ind w:firstLine="482"/>
        <w:jc w:val="left"/>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3</w:t>
      </w:r>
      <w:r>
        <w:rPr>
          <w:rFonts w:ascii="宋体" w:hAnsi="宋体" w:cs="宋体"/>
          <w:bCs/>
          <w:color w:val="000000" w:themeColor="text1"/>
          <w:kern w:val="0"/>
          <w:sz w:val="24"/>
          <w:szCs w:val="24"/>
          <w14:textFill>
            <w14:solidFill>
              <w14:schemeClr w14:val="tx1"/>
            </w14:solidFill>
          </w14:textFill>
        </w:rPr>
        <w:t>.</w:t>
      </w:r>
      <w:r>
        <w:rPr>
          <w:rFonts w:hint="eastAsia" w:ascii="宋体" w:hAnsi="宋体" w:cs="宋体"/>
          <w:bCs/>
          <w:color w:val="000000" w:themeColor="text1"/>
          <w:kern w:val="0"/>
          <w:sz w:val="24"/>
          <w:szCs w:val="24"/>
          <w14:textFill>
            <w14:solidFill>
              <w14:schemeClr w14:val="tx1"/>
            </w14:solidFill>
          </w14:textFill>
        </w:rPr>
        <w:t xml:space="preserve"> 评分及统计：</w:t>
      </w:r>
    </w:p>
    <w:p>
      <w:pPr>
        <w:widowControl/>
        <w:spacing w:line="340" w:lineRule="exact"/>
        <w:ind w:firstLine="482"/>
        <w:jc w:val="left"/>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3.1按照招租文件、评审程序的规定、评分标准以及各项权重分配的规定，评审小组各成员分别首先就通过初步审查的各申请人的技术商务状况及其对招租文件要求的响应情况进行评议和比较，评出其技术商务评分。所有评委的技术商务的评分相加的算术平均值为该申请人的技术商务得分。</w:t>
      </w:r>
    </w:p>
    <w:p>
      <w:pPr>
        <w:widowControl/>
        <w:spacing w:line="340" w:lineRule="exact"/>
        <w:ind w:firstLine="482"/>
        <w:jc w:val="left"/>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3.2对各申请人进行价格评审，评审小组对各申请人的竞租报价进行核准、修正并按规定评出其价格评分。</w:t>
      </w:r>
    </w:p>
    <w:p>
      <w:pPr>
        <w:widowControl/>
        <w:spacing w:line="340" w:lineRule="exact"/>
        <w:ind w:firstLine="482"/>
        <w:jc w:val="left"/>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3.3将各申请人的技术商务得分和价格得分分别乘以权重并相加得出其综合得分。按综合得分高低次序排出名次（得分相同时价格高者列前；得分及价格均相同时，技术商务指标优者列前），推荐综合得分最高的竞租人为第一中标候选人，综合得分次高的竞租人为第二中标候选人。</w:t>
      </w:r>
    </w:p>
    <w:p>
      <w:pPr>
        <w:widowControl/>
        <w:spacing w:line="340" w:lineRule="exact"/>
        <w:ind w:firstLine="482"/>
        <w:jc w:val="left"/>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3.4各项评分均按四舍五入原则取值并保留小数点后两位有效数字。</w:t>
      </w:r>
    </w:p>
    <w:p>
      <w:pPr>
        <w:widowControl/>
        <w:spacing w:line="340" w:lineRule="exact"/>
        <w:ind w:firstLine="482"/>
        <w:jc w:val="left"/>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3.5低于最低租金限价的报价为无效报价。</w:t>
      </w:r>
    </w:p>
    <w:p>
      <w:pPr>
        <w:widowControl/>
        <w:spacing w:line="340" w:lineRule="exact"/>
        <w:ind w:firstLine="482"/>
        <w:jc w:val="left"/>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4</w:t>
      </w:r>
      <w:r>
        <w:rPr>
          <w:rFonts w:ascii="宋体" w:hAnsi="宋体" w:cs="宋体"/>
          <w:bCs/>
          <w:color w:val="000000" w:themeColor="text1"/>
          <w:kern w:val="0"/>
          <w:sz w:val="24"/>
          <w:szCs w:val="24"/>
          <w14:textFill>
            <w14:solidFill>
              <w14:schemeClr w14:val="tx1"/>
            </w14:solidFill>
          </w14:textFill>
        </w:rPr>
        <w:t>.</w:t>
      </w:r>
      <w:r>
        <w:rPr>
          <w:rFonts w:hint="eastAsia" w:ascii="宋体" w:hAnsi="宋体" w:cs="宋体"/>
          <w:bCs/>
          <w:color w:val="000000" w:themeColor="text1"/>
          <w:kern w:val="0"/>
          <w:sz w:val="24"/>
          <w:szCs w:val="24"/>
          <w14:textFill>
            <w14:solidFill>
              <w14:schemeClr w14:val="tx1"/>
            </w14:solidFill>
          </w14:textFill>
        </w:rPr>
        <w:t>评审小组就申请人的报价、商务、技术响应情况等这些因素进行评分。</w:t>
      </w:r>
    </w:p>
    <w:p>
      <w:pPr>
        <w:pStyle w:val="2"/>
        <w:rPr>
          <w:rFonts w:ascii="宋体" w:hAnsi="宋体" w:cs="宋体"/>
          <w:color w:val="000000" w:themeColor="text1"/>
          <w14:textFill>
            <w14:solidFill>
              <w14:schemeClr w14:val="tx1"/>
            </w14:solidFill>
          </w14:textFill>
        </w:rPr>
      </w:pPr>
    </w:p>
    <w:p>
      <w:pPr>
        <w:pStyle w:val="3"/>
        <w:adjustRightInd w:val="0"/>
        <w:snapToGrid w:val="0"/>
        <w:spacing w:before="0" w:after="0" w:line="400" w:lineRule="exact"/>
        <w:ind w:firstLine="482" w:firstLineChars="200"/>
        <w:rPr>
          <w:rFonts w:ascii="宋体" w:hAnsi="宋体" w:cs="宋体"/>
          <w:color w:val="000000" w:themeColor="text1"/>
          <w:sz w:val="24"/>
          <w14:textFill>
            <w14:solidFill>
              <w14:schemeClr w14:val="tx1"/>
            </w14:solidFill>
          </w14:textFill>
        </w:rPr>
      </w:pPr>
      <w:bookmarkStart w:id="3" w:name="_Toc20373"/>
      <w:r>
        <w:rPr>
          <w:rFonts w:hint="eastAsia" w:ascii="宋体" w:hAnsi="宋体" w:cs="宋体"/>
          <w:color w:val="000000" w:themeColor="text1"/>
          <w:sz w:val="24"/>
          <w14:textFill>
            <w14:solidFill>
              <w14:schemeClr w14:val="tx1"/>
            </w14:solidFill>
          </w14:textFill>
        </w:rPr>
        <w:t>二、</w:t>
      </w:r>
      <w:bookmarkStart w:id="4" w:name="_Toc342913394"/>
      <w:bookmarkStart w:id="5" w:name="_Toc102227320"/>
      <w:r>
        <w:rPr>
          <w:rFonts w:hint="eastAsia" w:ascii="宋体" w:hAnsi="宋体" w:cs="宋体"/>
          <w:color w:val="000000" w:themeColor="text1"/>
          <w:sz w:val="24"/>
          <w14:textFill>
            <w14:solidFill>
              <w14:schemeClr w14:val="tx1"/>
            </w14:solidFill>
          </w14:textFill>
        </w:rPr>
        <w:t>评审标准</w:t>
      </w:r>
      <w:bookmarkEnd w:id="2"/>
      <w:bookmarkEnd w:id="3"/>
    </w:p>
    <w:p>
      <w:pPr>
        <w:rPr>
          <w:rFonts w:ascii="宋体" w:hAnsi="宋体" w:cs="宋体"/>
          <w:color w:val="000000" w:themeColor="text1"/>
          <w14:textFill>
            <w14:solidFill>
              <w14:schemeClr w14:val="tx1"/>
            </w14:solidFill>
          </w14:textFill>
        </w:rPr>
      </w:pPr>
    </w:p>
    <w:tbl>
      <w:tblPr>
        <w:tblStyle w:val="15"/>
        <w:tblW w:w="8926" w:type="dxa"/>
        <w:jc w:val="center"/>
        <w:tblLayout w:type="autofit"/>
        <w:tblCellMar>
          <w:top w:w="0" w:type="dxa"/>
          <w:left w:w="0" w:type="dxa"/>
          <w:bottom w:w="0" w:type="dxa"/>
          <w:right w:w="0" w:type="dxa"/>
        </w:tblCellMar>
      </w:tblPr>
      <w:tblGrid>
        <w:gridCol w:w="562"/>
        <w:gridCol w:w="993"/>
        <w:gridCol w:w="1417"/>
        <w:gridCol w:w="4582"/>
        <w:gridCol w:w="1372"/>
      </w:tblGrid>
      <w:tr>
        <w:tblPrEx>
          <w:tblCellMar>
            <w:top w:w="0" w:type="dxa"/>
            <w:left w:w="0" w:type="dxa"/>
            <w:bottom w:w="0" w:type="dxa"/>
            <w:right w:w="0" w:type="dxa"/>
          </w:tblCellMar>
        </w:tblPrEx>
        <w:trPr>
          <w:trHeight w:val="622" w:hRule="atLeast"/>
          <w:jc w:val="center"/>
        </w:trPr>
        <w:tc>
          <w:tcPr>
            <w:tcW w:w="8926"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jc w:val="center"/>
              <w:rPr>
                <w:rFonts w:ascii="宋体" w:hAnsi="宋体" w:cs="宋体"/>
                <w:b/>
                <w:bCs/>
                <w:color w:val="000000" w:themeColor="text1"/>
                <w:sz w:val="40"/>
                <w:szCs w:val="40"/>
                <w14:textFill>
                  <w14:solidFill>
                    <w14:schemeClr w14:val="tx1"/>
                  </w14:solidFill>
                </w14:textFill>
              </w:rPr>
            </w:pPr>
            <w:r>
              <w:rPr>
                <w:rFonts w:hint="eastAsia" w:ascii="宋体" w:hAnsi="宋体" w:cs="宋体"/>
                <w:b/>
                <w:bCs/>
                <w:color w:val="000000" w:themeColor="text1"/>
                <w:sz w:val="40"/>
                <w:szCs w:val="40"/>
                <w14:textFill>
                  <w14:solidFill>
                    <w14:schemeClr w14:val="tx1"/>
                  </w14:solidFill>
                </w14:textFill>
              </w:rPr>
              <w:t>评分标准</w:t>
            </w:r>
          </w:p>
        </w:tc>
      </w:tr>
      <w:tr>
        <w:tblPrEx>
          <w:tblCellMar>
            <w:top w:w="0" w:type="dxa"/>
            <w:left w:w="0" w:type="dxa"/>
            <w:bottom w:w="0" w:type="dxa"/>
            <w:right w:w="0" w:type="dxa"/>
          </w:tblCellMar>
        </w:tblPrEx>
        <w:trPr>
          <w:trHeight w:val="559" w:hRule="atLeast"/>
          <w:jc w:val="center"/>
        </w:trPr>
        <w:tc>
          <w:tcPr>
            <w:tcW w:w="562"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序号</w:t>
            </w:r>
          </w:p>
        </w:tc>
        <w:tc>
          <w:tcPr>
            <w:tcW w:w="993"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评分因素及权重</w:t>
            </w:r>
          </w:p>
        </w:tc>
        <w:tc>
          <w:tcPr>
            <w:tcW w:w="1417"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分值</w:t>
            </w:r>
          </w:p>
        </w:tc>
        <w:tc>
          <w:tcPr>
            <w:tcW w:w="4582"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评分标准</w:t>
            </w:r>
          </w:p>
        </w:tc>
        <w:tc>
          <w:tcPr>
            <w:tcW w:w="1372"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备注</w:t>
            </w:r>
          </w:p>
        </w:tc>
      </w:tr>
      <w:tr>
        <w:tblPrEx>
          <w:tblCellMar>
            <w:top w:w="0" w:type="dxa"/>
            <w:left w:w="0" w:type="dxa"/>
            <w:bottom w:w="0" w:type="dxa"/>
            <w:right w:w="0" w:type="dxa"/>
          </w:tblCellMar>
        </w:tblPrEx>
        <w:trPr>
          <w:trHeight w:val="1410" w:hRule="atLeast"/>
          <w:jc w:val="center"/>
        </w:trPr>
        <w:tc>
          <w:tcPr>
            <w:tcW w:w="562" w:type="dxa"/>
            <w:vMerge w:val="restart"/>
            <w:tcBorders>
              <w:top w:val="nil"/>
              <w:left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1</w:t>
            </w:r>
          </w:p>
        </w:tc>
        <w:tc>
          <w:tcPr>
            <w:tcW w:w="993" w:type="dxa"/>
            <w:vMerge w:val="restart"/>
            <w:tcBorders>
              <w:top w:val="nil"/>
              <w:left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租金报价（</w:t>
            </w:r>
            <w:r>
              <w:rPr>
                <w:rFonts w:ascii="宋体" w:hAnsi="宋体" w:cs="宋体"/>
                <w:color w:val="000000" w:themeColor="text1"/>
                <w:sz w:val="20"/>
                <w14:textFill>
                  <w14:solidFill>
                    <w14:schemeClr w14:val="tx1"/>
                  </w14:solidFill>
                </w14:textFill>
              </w:rPr>
              <w:t>30</w:t>
            </w:r>
            <w:r>
              <w:rPr>
                <w:rFonts w:hint="eastAsia" w:ascii="宋体" w:hAnsi="宋体" w:cs="宋体"/>
                <w:color w:val="000000" w:themeColor="text1"/>
                <w:sz w:val="20"/>
                <w14:textFill>
                  <w14:solidFill>
                    <w14:schemeClr w14:val="tx1"/>
                  </w14:solidFill>
                </w14:textFill>
              </w:rPr>
              <w:t>分）</w:t>
            </w:r>
          </w:p>
        </w:tc>
        <w:tc>
          <w:tcPr>
            <w:tcW w:w="1417"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ascii="宋体" w:hAnsi="宋体" w:cs="宋体"/>
                <w:color w:val="000000" w:themeColor="text1"/>
                <w:sz w:val="20"/>
                <w14:textFill>
                  <w14:solidFill>
                    <w14:schemeClr w14:val="tx1"/>
                  </w14:solidFill>
                </w14:textFill>
              </w:rPr>
              <w:t>20</w:t>
            </w:r>
          </w:p>
        </w:tc>
        <w:tc>
          <w:tcPr>
            <w:tcW w:w="4582"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sz w:val="20"/>
                <w:szCs w:val="20"/>
                <w14:textFill>
                  <w14:solidFill>
                    <w14:schemeClr w14:val="tx1"/>
                  </w14:solidFill>
                </w14:textFill>
              </w:rPr>
              <w:t>报价未达到底价的视为无效</w:t>
            </w:r>
            <w:r>
              <w:rPr>
                <w:rFonts w:hint="eastAsia" w:ascii="Times New Roman" w:hAnsi="Times New Roman"/>
                <w:color w:val="000000" w:themeColor="text1"/>
                <w:sz w:val="20"/>
                <w:szCs w:val="20"/>
                <w14:textFill>
                  <w14:solidFill>
                    <w14:schemeClr w14:val="tx1"/>
                  </w14:solidFill>
                </w14:textFill>
              </w:rPr>
              <w:t>竞租</w:t>
            </w:r>
            <w:r>
              <w:rPr>
                <w:rFonts w:hint="eastAsia" w:ascii="宋体" w:hAnsi="宋体" w:cs="宋体"/>
                <w:color w:val="000000" w:themeColor="text1"/>
                <w:sz w:val="20"/>
                <w:szCs w:val="20"/>
                <w14:textFill>
                  <w14:solidFill>
                    <w14:schemeClr w14:val="tx1"/>
                  </w14:solidFill>
                </w14:textFill>
              </w:rPr>
              <w:t>；申请人的租金报价作为最终报价和评审依据。取</w:t>
            </w:r>
            <w:r>
              <w:rPr>
                <w:rFonts w:hint="eastAsia" w:ascii="Times New Roman" w:hAnsi="Times New Roman"/>
                <w:color w:val="000000" w:themeColor="text1"/>
                <w:sz w:val="20"/>
                <w:szCs w:val="20"/>
                <w14:textFill>
                  <w14:solidFill>
                    <w14:schemeClr w14:val="tx1"/>
                  </w14:solidFill>
                </w14:textFill>
              </w:rPr>
              <w:t>竞租</w:t>
            </w:r>
            <w:r>
              <w:rPr>
                <w:rFonts w:hint="eastAsia" w:ascii="宋体" w:hAnsi="宋体" w:cs="宋体"/>
                <w:color w:val="000000" w:themeColor="text1"/>
                <w:sz w:val="20"/>
                <w:szCs w:val="20"/>
                <w14:textFill>
                  <w14:solidFill>
                    <w14:schemeClr w14:val="tx1"/>
                  </w14:solidFill>
                </w14:textFill>
              </w:rPr>
              <w:t>报价的最高值作为评审基准价格。价格得分按以下公式计算（四舍五入后保留小数点后两位有效数字）：价格得分=（评审价格/评审基准价格）×</w:t>
            </w:r>
            <w:r>
              <w:rPr>
                <w:rFonts w:ascii="宋体" w:hAnsi="宋体" w:cs="宋体"/>
                <w:color w:val="000000" w:themeColor="text1"/>
                <w:sz w:val="20"/>
                <w:szCs w:val="20"/>
                <w14:textFill>
                  <w14:solidFill>
                    <w14:schemeClr w14:val="tx1"/>
                  </w14:solidFill>
                </w14:textFill>
              </w:rPr>
              <w:t>25</w:t>
            </w:r>
          </w:p>
        </w:tc>
        <w:tc>
          <w:tcPr>
            <w:tcW w:w="1372"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sz w:val="20"/>
                <w:szCs w:val="20"/>
                <w14:textFill>
                  <w14:solidFill>
                    <w14:schemeClr w14:val="tx1"/>
                  </w14:solidFill>
                </w14:textFill>
              </w:rPr>
              <w:t>竞价承诺函</w:t>
            </w:r>
          </w:p>
        </w:tc>
      </w:tr>
      <w:tr>
        <w:tblPrEx>
          <w:tblCellMar>
            <w:top w:w="0" w:type="dxa"/>
            <w:left w:w="0" w:type="dxa"/>
            <w:bottom w:w="0" w:type="dxa"/>
            <w:right w:w="0" w:type="dxa"/>
          </w:tblCellMar>
        </w:tblPrEx>
        <w:trPr>
          <w:trHeight w:val="534" w:hRule="atLeast"/>
          <w:jc w:val="center"/>
        </w:trPr>
        <w:tc>
          <w:tcPr>
            <w:tcW w:w="562"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p>
        </w:tc>
        <w:tc>
          <w:tcPr>
            <w:tcW w:w="993"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p>
        </w:tc>
        <w:tc>
          <w:tcPr>
            <w:tcW w:w="1417"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10</w:t>
            </w:r>
          </w:p>
        </w:tc>
        <w:tc>
          <w:tcPr>
            <w:tcW w:w="4582"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sz w:val="20"/>
                <w:szCs w:val="20"/>
                <w14:textFill>
                  <w14:solidFill>
                    <w14:schemeClr w14:val="tx1"/>
                  </w14:solidFill>
                </w14:textFill>
              </w:rPr>
              <w:t>同意每年在上一年的租金基础上增幅3%</w:t>
            </w:r>
          </w:p>
        </w:tc>
        <w:tc>
          <w:tcPr>
            <w:tcW w:w="1372"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sz w:val="20"/>
                <w:szCs w:val="20"/>
                <w14:textFill>
                  <w14:solidFill>
                    <w14:schemeClr w14:val="tx1"/>
                  </w14:solidFill>
                </w14:textFill>
              </w:rPr>
              <w:t>竞价承诺函</w:t>
            </w:r>
          </w:p>
        </w:tc>
      </w:tr>
      <w:tr>
        <w:tblPrEx>
          <w:tblCellMar>
            <w:top w:w="0" w:type="dxa"/>
            <w:left w:w="0" w:type="dxa"/>
            <w:bottom w:w="0" w:type="dxa"/>
            <w:right w:w="0" w:type="dxa"/>
          </w:tblCellMar>
        </w:tblPrEx>
        <w:trPr>
          <w:trHeight w:val="1035" w:hRule="atLeast"/>
          <w:jc w:val="center"/>
        </w:trPr>
        <w:tc>
          <w:tcPr>
            <w:tcW w:w="562" w:type="dxa"/>
            <w:vMerge w:val="restart"/>
            <w:tcBorders>
              <w:top w:val="nil"/>
              <w:left w:val="single" w:color="auto" w:sz="4" w:space="0"/>
              <w:bottom w:val="single" w:color="000000"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2</w:t>
            </w:r>
          </w:p>
        </w:tc>
        <w:tc>
          <w:tcPr>
            <w:tcW w:w="993" w:type="dxa"/>
            <w:vMerge w:val="restart"/>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商务部分（20分）</w:t>
            </w:r>
          </w:p>
        </w:tc>
        <w:tc>
          <w:tcPr>
            <w:tcW w:w="1417"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ascii="宋体" w:hAnsi="宋体" w:cs="宋体"/>
                <w:color w:val="000000" w:themeColor="text1"/>
                <w:sz w:val="20"/>
                <w14:textFill>
                  <w14:solidFill>
                    <w14:schemeClr w14:val="tx1"/>
                  </w14:solidFill>
                </w14:textFill>
              </w:rPr>
              <w:t>15</w:t>
            </w:r>
          </w:p>
        </w:tc>
        <w:tc>
          <w:tcPr>
            <w:tcW w:w="4582"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sz w:val="20"/>
                <w:szCs w:val="20"/>
                <w14:textFill>
                  <w14:solidFill>
                    <w14:schemeClr w14:val="tx1"/>
                  </w14:solidFill>
                </w14:textFill>
              </w:rPr>
              <w:t>近三年有高校商业配套服务用房租赁经历，熟悉高校商业配套服务用房管理要求，附租赁合同，提供一份合同5分，提供两份合同10分，提供三份合同1</w:t>
            </w:r>
            <w:r>
              <w:rPr>
                <w:rFonts w:ascii="宋体" w:hAnsi="宋体" w:cs="宋体"/>
                <w:color w:val="000000" w:themeColor="text1"/>
                <w:sz w:val="20"/>
                <w:szCs w:val="20"/>
                <w14:textFill>
                  <w14:solidFill>
                    <w14:schemeClr w14:val="tx1"/>
                  </w14:solidFill>
                </w14:textFill>
              </w:rPr>
              <w:t>5</w:t>
            </w:r>
            <w:r>
              <w:rPr>
                <w:rFonts w:hint="eastAsia" w:ascii="宋体" w:hAnsi="宋体" w:cs="宋体"/>
                <w:color w:val="000000" w:themeColor="text1"/>
                <w:sz w:val="20"/>
                <w:szCs w:val="20"/>
                <w14:textFill>
                  <w14:solidFill>
                    <w14:schemeClr w14:val="tx1"/>
                  </w14:solidFill>
                </w14:textFill>
              </w:rPr>
              <w:t>分。</w:t>
            </w:r>
          </w:p>
        </w:tc>
        <w:tc>
          <w:tcPr>
            <w:tcW w:w="1372"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left"/>
              <w:rPr>
                <w:rFonts w:ascii="宋体" w:hAnsi="宋体" w:cs="宋体"/>
                <w:color w:val="000000" w:themeColor="text1"/>
                <w:sz w:val="20"/>
                <w:szCs w:val="20"/>
                <w14:textFill>
                  <w14:solidFill>
                    <w14:schemeClr w14:val="tx1"/>
                  </w14:solidFill>
                </w14:textFill>
              </w:rPr>
            </w:pPr>
            <w:r>
              <w:rPr>
                <w:rFonts w:hint="eastAsia" w:ascii="Times New Roman" w:hAnsi="Times New Roman"/>
                <w:color w:val="000000" w:themeColor="text1"/>
                <w:sz w:val="20"/>
                <w:szCs w:val="20"/>
                <w14:textFill>
                  <w14:solidFill>
                    <w14:schemeClr w14:val="tx1"/>
                  </w14:solidFill>
                </w14:textFill>
              </w:rPr>
              <w:t>竞租</w:t>
            </w:r>
            <w:r>
              <w:rPr>
                <w:rFonts w:hint="eastAsia" w:ascii="宋体" w:hAnsi="宋体" w:cs="宋体"/>
                <w:color w:val="000000" w:themeColor="text1"/>
                <w:sz w:val="20"/>
                <w:szCs w:val="20"/>
                <w14:textFill>
                  <w14:solidFill>
                    <w14:schemeClr w14:val="tx1"/>
                  </w14:solidFill>
                </w14:textFill>
              </w:rPr>
              <w:t>文件中要求附证书复印件，原件带招租现场备查。</w:t>
            </w:r>
          </w:p>
        </w:tc>
      </w:tr>
      <w:tr>
        <w:tblPrEx>
          <w:tblCellMar>
            <w:top w:w="0" w:type="dxa"/>
            <w:left w:w="0" w:type="dxa"/>
            <w:bottom w:w="0" w:type="dxa"/>
            <w:right w:w="0" w:type="dxa"/>
          </w:tblCellMar>
        </w:tblPrEx>
        <w:trPr>
          <w:trHeight w:val="870" w:hRule="atLeast"/>
          <w:jc w:val="center"/>
        </w:trPr>
        <w:tc>
          <w:tcPr>
            <w:tcW w:w="562"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themeColor="text1"/>
                <w:sz w:val="20"/>
                <w14:textFill>
                  <w14:solidFill>
                    <w14:schemeClr w14:val="tx1"/>
                  </w14:solidFill>
                </w14:textFill>
              </w:rPr>
            </w:pPr>
          </w:p>
        </w:tc>
        <w:tc>
          <w:tcPr>
            <w:tcW w:w="993" w:type="dxa"/>
            <w:vMerge w:val="continue"/>
            <w:tcBorders>
              <w:top w:val="nil"/>
              <w:left w:val="single" w:color="auto" w:sz="4" w:space="0"/>
              <w:bottom w:val="single" w:color="auto" w:sz="4" w:space="0"/>
              <w:right w:val="single" w:color="auto" w:sz="4" w:space="0"/>
            </w:tcBorders>
            <w:vAlign w:val="center"/>
          </w:tcPr>
          <w:p>
            <w:pPr>
              <w:rPr>
                <w:rFonts w:ascii="宋体" w:hAnsi="宋体" w:cs="宋体"/>
                <w:color w:val="000000" w:themeColor="text1"/>
                <w:sz w:val="20"/>
                <w14:textFill>
                  <w14:solidFill>
                    <w14:schemeClr w14:val="tx1"/>
                  </w14:solidFill>
                </w14:textFill>
              </w:rPr>
            </w:pPr>
          </w:p>
        </w:tc>
        <w:tc>
          <w:tcPr>
            <w:tcW w:w="1417" w:type="dxa"/>
            <w:tcBorders>
              <w:top w:val="nil"/>
              <w:left w:val="nil"/>
              <w:bottom w:val="nil"/>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ascii="宋体" w:hAnsi="宋体" w:cs="宋体"/>
                <w:color w:val="000000" w:themeColor="text1"/>
                <w:sz w:val="20"/>
                <w14:textFill>
                  <w14:solidFill>
                    <w14:schemeClr w14:val="tx1"/>
                  </w14:solidFill>
                </w14:textFill>
              </w:rPr>
              <w:t>5</w:t>
            </w:r>
          </w:p>
        </w:tc>
        <w:tc>
          <w:tcPr>
            <w:tcW w:w="4582" w:type="dxa"/>
            <w:tcBorders>
              <w:top w:val="nil"/>
              <w:left w:val="nil"/>
              <w:bottom w:val="nil"/>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sz w:val="20"/>
                <w:szCs w:val="20"/>
                <w14:textFill>
                  <w14:solidFill>
                    <w14:schemeClr w14:val="tx1"/>
                  </w14:solidFill>
                </w14:textFill>
              </w:rPr>
              <w:t>近三年在租赁配套服务用房进行经营的过程中遵纪守法，无不良记录，服从管理。</w:t>
            </w:r>
          </w:p>
        </w:tc>
        <w:tc>
          <w:tcPr>
            <w:tcW w:w="1372"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sz w:val="20"/>
                <w:szCs w:val="20"/>
                <w14:textFill>
                  <w14:solidFill>
                    <w14:schemeClr w14:val="tx1"/>
                  </w14:solidFill>
                </w14:textFill>
              </w:rPr>
              <w:t>提供出租人证明材料，加盖出租人公章。</w:t>
            </w:r>
          </w:p>
        </w:tc>
      </w:tr>
      <w:tr>
        <w:tblPrEx>
          <w:tblCellMar>
            <w:top w:w="0" w:type="dxa"/>
            <w:left w:w="0" w:type="dxa"/>
            <w:bottom w:w="0" w:type="dxa"/>
            <w:right w:w="0" w:type="dxa"/>
          </w:tblCellMar>
        </w:tblPrEx>
        <w:trPr>
          <w:trHeight w:val="855" w:hRule="atLeast"/>
          <w:jc w:val="center"/>
        </w:trPr>
        <w:tc>
          <w:tcPr>
            <w:tcW w:w="562" w:type="dxa"/>
            <w:vMerge w:val="restart"/>
            <w:tcBorders>
              <w:top w:val="nil"/>
              <w:left w:val="single" w:color="auto" w:sz="4" w:space="0"/>
              <w:bottom w:val="single" w:color="000000"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4</w:t>
            </w:r>
          </w:p>
        </w:tc>
        <w:tc>
          <w:tcPr>
            <w:tcW w:w="993" w:type="dxa"/>
            <w:vMerge w:val="restart"/>
            <w:tcBorders>
              <w:top w:val="nil"/>
              <w:left w:val="single" w:color="auto" w:sz="4" w:space="0"/>
              <w:bottom w:val="single" w:color="000000"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技术部分（</w:t>
            </w:r>
            <w:r>
              <w:rPr>
                <w:rFonts w:ascii="宋体" w:hAnsi="宋体" w:cs="宋体"/>
                <w:color w:val="000000" w:themeColor="text1"/>
                <w:sz w:val="20"/>
                <w14:textFill>
                  <w14:solidFill>
                    <w14:schemeClr w14:val="tx1"/>
                  </w14:solidFill>
                </w14:textFill>
              </w:rPr>
              <w:t>50</w:t>
            </w:r>
            <w:r>
              <w:rPr>
                <w:rFonts w:hint="eastAsia" w:ascii="宋体" w:hAnsi="宋体" w:cs="宋体"/>
                <w:color w:val="000000" w:themeColor="text1"/>
                <w:sz w:val="20"/>
                <w14:textFill>
                  <w14:solidFill>
                    <w14:schemeClr w14:val="tx1"/>
                  </w14:solidFill>
                </w14:textFill>
              </w:rPr>
              <w:t>）</w:t>
            </w:r>
          </w:p>
        </w:tc>
        <w:tc>
          <w:tcPr>
            <w:tcW w:w="141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经营范围     （</w:t>
            </w:r>
            <w:r>
              <w:rPr>
                <w:rFonts w:ascii="宋体" w:hAnsi="宋体" w:cs="宋体"/>
                <w:color w:val="000000" w:themeColor="text1"/>
                <w:sz w:val="20"/>
                <w14:textFill>
                  <w14:solidFill>
                    <w14:schemeClr w14:val="tx1"/>
                  </w14:solidFill>
                </w14:textFill>
              </w:rPr>
              <w:t>10</w:t>
            </w:r>
            <w:r>
              <w:rPr>
                <w:rFonts w:hint="eastAsia" w:ascii="宋体" w:hAnsi="宋体" w:cs="宋体"/>
                <w:color w:val="000000" w:themeColor="text1"/>
                <w:sz w:val="20"/>
                <w14:textFill>
                  <w14:solidFill>
                    <w14:schemeClr w14:val="tx1"/>
                  </w14:solidFill>
                </w14:textFill>
              </w:rPr>
              <w:t>分）</w:t>
            </w:r>
          </w:p>
        </w:tc>
        <w:tc>
          <w:tcPr>
            <w:tcW w:w="458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left"/>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需包括但不限于顺丰、中通、申通、圆通、韵达、百世、邮政、京东，符合以上条件得</w:t>
            </w:r>
            <w:r>
              <w:rPr>
                <w:rFonts w:ascii="宋体" w:hAnsi="宋体" w:cs="宋体"/>
                <w:color w:val="000000" w:themeColor="text1"/>
                <w:sz w:val="20"/>
                <w14:textFill>
                  <w14:solidFill>
                    <w14:schemeClr w14:val="tx1"/>
                  </w14:solidFill>
                </w14:textFill>
              </w:rPr>
              <w:t>10</w:t>
            </w:r>
            <w:r>
              <w:rPr>
                <w:rFonts w:hint="eastAsia" w:ascii="宋体" w:hAnsi="宋体" w:cs="宋体"/>
                <w:color w:val="000000" w:themeColor="text1"/>
                <w:sz w:val="20"/>
                <w14:textFill>
                  <w14:solidFill>
                    <w14:schemeClr w14:val="tx1"/>
                  </w14:solidFill>
                </w14:textFill>
              </w:rPr>
              <w:t>分，不符合不得分。</w:t>
            </w:r>
          </w:p>
        </w:tc>
        <w:tc>
          <w:tcPr>
            <w:tcW w:w="1372" w:type="dxa"/>
            <w:tcBorders>
              <w:top w:val="nil"/>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cs="宋体"/>
                <w:color w:val="000000" w:themeColor="text1"/>
                <w:sz w:val="22"/>
                <w14:textFill>
                  <w14:solidFill>
                    <w14:schemeClr w14:val="tx1"/>
                  </w14:solidFill>
                </w14:textFill>
              </w:rPr>
            </w:pPr>
            <w:r>
              <w:rPr>
                <w:rFonts w:hint="eastAsia" w:ascii="宋体" w:hAnsi="宋体" w:cs="宋体"/>
                <w:color w:val="000000" w:themeColor="text1"/>
                <w:sz w:val="20"/>
                <w14:textFill>
                  <w14:solidFill>
                    <w14:schemeClr w14:val="tx1"/>
                  </w14:solidFill>
                </w14:textFill>
              </w:rPr>
              <w:t>供应商提供证明材料复印件，并加盖鲜章，原件现场备查。</w:t>
            </w:r>
          </w:p>
        </w:tc>
      </w:tr>
      <w:tr>
        <w:tblPrEx>
          <w:tblCellMar>
            <w:top w:w="0" w:type="dxa"/>
            <w:left w:w="0" w:type="dxa"/>
            <w:bottom w:w="0" w:type="dxa"/>
            <w:right w:w="0" w:type="dxa"/>
          </w:tblCellMar>
        </w:tblPrEx>
        <w:trPr>
          <w:trHeight w:val="1170" w:hRule="atLeast"/>
          <w:jc w:val="center"/>
        </w:trPr>
        <w:tc>
          <w:tcPr>
            <w:tcW w:w="562"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themeColor="text1"/>
                <w:sz w:val="20"/>
                <w14:textFill>
                  <w14:solidFill>
                    <w14:schemeClr w14:val="tx1"/>
                  </w14:solidFill>
                </w14:textFill>
              </w:rPr>
            </w:pPr>
          </w:p>
        </w:tc>
        <w:tc>
          <w:tcPr>
            <w:tcW w:w="993"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themeColor="text1"/>
                <w:sz w:val="20"/>
                <w14:textFill>
                  <w14:solidFill>
                    <w14:schemeClr w14:val="tx1"/>
                  </w14:solidFill>
                </w14:textFill>
              </w:rPr>
            </w:pPr>
          </w:p>
        </w:tc>
        <w:tc>
          <w:tcPr>
            <w:tcW w:w="1417"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经营方案（1</w:t>
            </w:r>
            <w:r>
              <w:rPr>
                <w:rFonts w:ascii="宋体" w:hAnsi="宋体" w:cs="宋体"/>
                <w:color w:val="000000" w:themeColor="text1"/>
                <w:sz w:val="20"/>
                <w14:textFill>
                  <w14:solidFill>
                    <w14:schemeClr w14:val="tx1"/>
                  </w14:solidFill>
                </w14:textFill>
              </w:rPr>
              <w:t>5</w:t>
            </w:r>
            <w:r>
              <w:rPr>
                <w:rFonts w:hint="eastAsia" w:ascii="宋体" w:hAnsi="宋体" w:cs="宋体"/>
                <w:color w:val="000000" w:themeColor="text1"/>
                <w:sz w:val="20"/>
                <w14:textFill>
                  <w14:solidFill>
                    <w14:schemeClr w14:val="tx1"/>
                  </w14:solidFill>
                </w14:textFill>
              </w:rPr>
              <w:t>分）</w:t>
            </w:r>
          </w:p>
        </w:tc>
        <w:tc>
          <w:tcPr>
            <w:tcW w:w="4582"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left"/>
              <w:rPr>
                <w:rFonts w:ascii="宋体" w:hAnsi="宋体" w:cs="宋体"/>
                <w:color w:val="000000" w:themeColor="text1"/>
                <w:sz w:val="20"/>
                <w14:textFill>
                  <w14:solidFill>
                    <w14:schemeClr w14:val="tx1"/>
                  </w14:solidFill>
                </w14:textFill>
              </w:rPr>
            </w:pPr>
            <w:r>
              <w:rPr>
                <w:rFonts w:hint="eastAsia" w:ascii="宋体" w:hAnsi="宋体" w:cs="宋体"/>
                <w:color w:val="000000"/>
                <w:sz w:val="20"/>
              </w:rPr>
              <w:t>供应商应提供经营方案，方案中应包含经营时间、经营优势、货架和包裹空间布局方案，物流智能化方案，人员管理和培训方案、环保方案、公共突发事件应急预案</w:t>
            </w:r>
            <w:r>
              <w:rPr>
                <w:rFonts w:hint="eastAsia" w:ascii="宋体" w:hAnsi="宋体" w:cs="宋体"/>
                <w:color w:val="000000" w:themeColor="text1"/>
                <w:sz w:val="20"/>
                <w14:textFill>
                  <w14:solidFill>
                    <w14:schemeClr w14:val="tx1"/>
                  </w14:solidFill>
                </w14:textFill>
              </w:rPr>
              <w:t>，以及分发采购人行政各处室的公务邮件、公函与信件，及时送达所在校园行政工作部门等附加服务方案，方案阐述详细、完整、合理可行、可操作性强的得</w:t>
            </w:r>
            <w:r>
              <w:rPr>
                <w:rFonts w:ascii="宋体" w:hAnsi="宋体" w:cs="宋体"/>
                <w:color w:val="000000" w:themeColor="text1"/>
                <w:sz w:val="20"/>
                <w14:textFill>
                  <w14:solidFill>
                    <w14:schemeClr w14:val="tx1"/>
                  </w14:solidFill>
                </w14:textFill>
              </w:rPr>
              <w:t>11-15</w:t>
            </w:r>
            <w:r>
              <w:rPr>
                <w:rFonts w:hint="eastAsia" w:ascii="宋体" w:hAnsi="宋体" w:cs="宋体"/>
                <w:color w:val="000000" w:themeColor="text1"/>
                <w:sz w:val="20"/>
                <w14:textFill>
                  <w14:solidFill>
                    <w14:schemeClr w14:val="tx1"/>
                  </w14:solidFill>
                </w14:textFill>
              </w:rPr>
              <w:t>分，方案阐述较详细、较完整、较合理可行、可操作性较强的得</w:t>
            </w:r>
            <w:r>
              <w:rPr>
                <w:rFonts w:ascii="宋体" w:hAnsi="宋体" w:cs="宋体"/>
                <w:color w:val="000000" w:themeColor="text1"/>
                <w:sz w:val="20"/>
                <w14:textFill>
                  <w14:solidFill>
                    <w14:schemeClr w14:val="tx1"/>
                  </w14:solidFill>
                </w14:textFill>
              </w:rPr>
              <w:t>6-10</w:t>
            </w:r>
            <w:r>
              <w:rPr>
                <w:rFonts w:hint="eastAsia" w:ascii="宋体" w:hAnsi="宋体" w:cs="宋体"/>
                <w:color w:val="000000" w:themeColor="text1"/>
                <w:sz w:val="20"/>
                <w14:textFill>
                  <w14:solidFill>
                    <w14:schemeClr w14:val="tx1"/>
                  </w14:solidFill>
                </w14:textFill>
              </w:rPr>
              <w:t>分，方案阐述简短或可操作性不强的得</w:t>
            </w:r>
            <w:r>
              <w:rPr>
                <w:rFonts w:ascii="宋体" w:hAnsi="宋体" w:cs="宋体"/>
                <w:color w:val="000000" w:themeColor="text1"/>
                <w:sz w:val="20"/>
                <w14:textFill>
                  <w14:solidFill>
                    <w14:schemeClr w14:val="tx1"/>
                  </w14:solidFill>
                </w14:textFill>
              </w:rPr>
              <w:t>2-5</w:t>
            </w:r>
            <w:r>
              <w:rPr>
                <w:rFonts w:hint="eastAsia" w:ascii="宋体" w:hAnsi="宋体" w:cs="宋体"/>
                <w:color w:val="000000" w:themeColor="text1"/>
                <w:sz w:val="20"/>
                <w14:textFill>
                  <w14:solidFill>
                    <w14:schemeClr w14:val="tx1"/>
                  </w14:solidFill>
                </w14:textFill>
              </w:rPr>
              <w:t>分，未提供的不得分未提供的不得分。</w:t>
            </w:r>
          </w:p>
        </w:tc>
        <w:tc>
          <w:tcPr>
            <w:tcW w:w="1372" w:type="dxa"/>
            <w:vMerge w:val="restart"/>
            <w:tcBorders>
              <w:top w:val="nil"/>
              <w:left w:val="nil"/>
              <w:right w:val="single" w:color="auto" w:sz="4" w:space="0"/>
            </w:tcBorders>
            <w:noWrap/>
            <w:tcMar>
              <w:top w:w="15" w:type="dxa"/>
              <w:left w:w="15" w:type="dxa"/>
              <w:bottom w:w="0" w:type="dxa"/>
              <w:right w:w="15" w:type="dxa"/>
            </w:tcMar>
            <w:vAlign w:val="center"/>
          </w:tcPr>
          <w:p>
            <w:pPr>
              <w:jc w:val="left"/>
              <w:rPr>
                <w:rFonts w:ascii="宋体" w:hAnsi="宋体" w:cs="宋体"/>
                <w:color w:val="000000" w:themeColor="text1"/>
                <w:sz w:val="22"/>
                <w14:textFill>
                  <w14:solidFill>
                    <w14:schemeClr w14:val="tx1"/>
                  </w14:solidFill>
                </w14:textFill>
              </w:rPr>
            </w:pPr>
          </w:p>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提供相关方案，要求方案阐述详细、完整、合理可行、可操作性强　</w:t>
            </w:r>
          </w:p>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　</w:t>
            </w:r>
          </w:p>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2"/>
                <w14:textFill>
                  <w14:solidFill>
                    <w14:schemeClr w14:val="tx1"/>
                  </w14:solidFill>
                </w14:textFill>
              </w:rPr>
              <w:t>　</w:t>
            </w:r>
          </w:p>
        </w:tc>
      </w:tr>
      <w:tr>
        <w:tblPrEx>
          <w:tblCellMar>
            <w:top w:w="0" w:type="dxa"/>
            <w:left w:w="0" w:type="dxa"/>
            <w:bottom w:w="0" w:type="dxa"/>
            <w:right w:w="0" w:type="dxa"/>
          </w:tblCellMar>
        </w:tblPrEx>
        <w:trPr>
          <w:trHeight w:val="885" w:hRule="atLeast"/>
          <w:jc w:val="center"/>
        </w:trPr>
        <w:tc>
          <w:tcPr>
            <w:tcW w:w="562"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themeColor="text1"/>
                <w:sz w:val="20"/>
                <w14:textFill>
                  <w14:solidFill>
                    <w14:schemeClr w14:val="tx1"/>
                  </w14:solidFill>
                </w14:textFill>
              </w:rPr>
            </w:pPr>
          </w:p>
        </w:tc>
        <w:tc>
          <w:tcPr>
            <w:tcW w:w="993"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themeColor="text1"/>
                <w:sz w:val="20"/>
                <w14:textFill>
                  <w14:solidFill>
                    <w14:schemeClr w14:val="tx1"/>
                  </w14:solidFill>
                </w14:textFill>
              </w:rPr>
            </w:pPr>
          </w:p>
        </w:tc>
        <w:tc>
          <w:tcPr>
            <w:tcW w:w="1417"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先行赔付承诺  （10分）</w:t>
            </w:r>
          </w:p>
        </w:tc>
        <w:tc>
          <w:tcPr>
            <w:tcW w:w="4582"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left"/>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根据供应商在</w:t>
            </w:r>
            <w:r>
              <w:rPr>
                <w:rFonts w:hint="eastAsia" w:ascii="Times New Roman" w:hAnsi="Times New Roman"/>
                <w:color w:val="000000" w:themeColor="text1"/>
                <w:sz w:val="20"/>
                <w:szCs w:val="20"/>
                <w14:textFill>
                  <w14:solidFill>
                    <w14:schemeClr w14:val="tx1"/>
                  </w14:solidFill>
                </w14:textFill>
              </w:rPr>
              <w:t>竞租</w:t>
            </w:r>
            <w:r>
              <w:rPr>
                <w:rFonts w:hint="eastAsia" w:ascii="宋体" w:hAnsi="宋体" w:cs="宋体"/>
                <w:color w:val="000000" w:themeColor="text1"/>
                <w:sz w:val="20"/>
                <w:szCs w:val="20"/>
                <w14:textFill>
                  <w14:solidFill>
                    <w14:schemeClr w14:val="tx1"/>
                  </w14:solidFill>
                </w14:textFill>
              </w:rPr>
              <w:t>文</w:t>
            </w:r>
            <w:r>
              <w:rPr>
                <w:rFonts w:hint="eastAsia" w:ascii="宋体" w:hAnsi="宋体" w:cs="宋体"/>
                <w:color w:val="000000" w:themeColor="text1"/>
                <w:sz w:val="20"/>
                <w14:textFill>
                  <w14:solidFill>
                    <w14:schemeClr w14:val="tx1"/>
                  </w14:solidFill>
                </w14:textFill>
              </w:rPr>
              <w:t>件承诺对所有站内出现的丢件等情况，必须按照情况赔付师生，提供赔付案例截图或进行承诺的得10分，无案例截图或未承诺不得分。</w:t>
            </w:r>
          </w:p>
        </w:tc>
        <w:tc>
          <w:tcPr>
            <w:tcW w:w="1372" w:type="dxa"/>
            <w:vMerge w:val="continue"/>
            <w:tcBorders>
              <w:left w:val="nil"/>
              <w:right w:val="single" w:color="auto" w:sz="4" w:space="0"/>
            </w:tcBorders>
            <w:noWrap/>
            <w:tcMar>
              <w:top w:w="15" w:type="dxa"/>
              <w:left w:w="15" w:type="dxa"/>
              <w:bottom w:w="0" w:type="dxa"/>
              <w:right w:w="15" w:type="dxa"/>
            </w:tcMar>
            <w:vAlign w:val="center"/>
          </w:tcPr>
          <w:p>
            <w:pPr>
              <w:rPr>
                <w:rFonts w:ascii="宋体" w:hAnsi="宋体" w:cs="宋体"/>
                <w:color w:val="000000" w:themeColor="text1"/>
                <w:sz w:val="22"/>
                <w14:textFill>
                  <w14:solidFill>
                    <w14:schemeClr w14:val="tx1"/>
                  </w14:solidFill>
                </w14:textFill>
              </w:rPr>
            </w:pPr>
          </w:p>
        </w:tc>
      </w:tr>
      <w:tr>
        <w:tblPrEx>
          <w:tblCellMar>
            <w:top w:w="0" w:type="dxa"/>
            <w:left w:w="0" w:type="dxa"/>
            <w:bottom w:w="0" w:type="dxa"/>
            <w:right w:w="0" w:type="dxa"/>
          </w:tblCellMar>
        </w:tblPrEx>
        <w:trPr>
          <w:trHeight w:val="975" w:hRule="atLeast"/>
          <w:jc w:val="center"/>
        </w:trPr>
        <w:tc>
          <w:tcPr>
            <w:tcW w:w="562"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themeColor="text1"/>
                <w:sz w:val="20"/>
                <w14:textFill>
                  <w14:solidFill>
                    <w14:schemeClr w14:val="tx1"/>
                  </w14:solidFill>
                </w14:textFill>
              </w:rPr>
            </w:pPr>
          </w:p>
        </w:tc>
        <w:tc>
          <w:tcPr>
            <w:tcW w:w="993" w:type="dxa"/>
            <w:vMerge w:val="continue"/>
            <w:tcBorders>
              <w:top w:val="nil"/>
              <w:left w:val="single" w:color="auto" w:sz="4" w:space="0"/>
              <w:bottom w:val="single" w:color="000000" w:sz="4" w:space="0"/>
              <w:right w:val="single" w:color="auto" w:sz="4" w:space="0"/>
            </w:tcBorders>
            <w:vAlign w:val="center"/>
          </w:tcPr>
          <w:p>
            <w:pPr>
              <w:rPr>
                <w:rFonts w:ascii="宋体" w:hAnsi="宋体" w:cs="宋体"/>
                <w:color w:val="000000" w:themeColor="text1"/>
                <w:sz w:val="20"/>
                <w14:textFill>
                  <w14:solidFill>
                    <w14:schemeClr w14:val="tx1"/>
                  </w14:solidFill>
                </w14:textFill>
              </w:rPr>
            </w:pPr>
          </w:p>
        </w:tc>
        <w:tc>
          <w:tcPr>
            <w:tcW w:w="1417"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价格控制措施（1</w:t>
            </w:r>
            <w:r>
              <w:rPr>
                <w:rFonts w:ascii="宋体" w:hAnsi="宋体" w:cs="宋体"/>
                <w:color w:val="000000" w:themeColor="text1"/>
                <w:sz w:val="20"/>
                <w14:textFill>
                  <w14:solidFill>
                    <w14:schemeClr w14:val="tx1"/>
                  </w14:solidFill>
                </w14:textFill>
              </w:rPr>
              <w:t>5</w:t>
            </w:r>
            <w:r>
              <w:rPr>
                <w:rFonts w:hint="eastAsia" w:ascii="宋体" w:hAnsi="宋体" w:cs="宋体"/>
                <w:color w:val="000000" w:themeColor="text1"/>
                <w:sz w:val="20"/>
                <w14:textFill>
                  <w14:solidFill>
                    <w14:schemeClr w14:val="tx1"/>
                  </w14:solidFill>
                </w14:textFill>
              </w:rPr>
              <w:t>分）</w:t>
            </w:r>
          </w:p>
        </w:tc>
        <w:tc>
          <w:tcPr>
            <w:tcW w:w="4582"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19"/>
              <w:numPr>
                <w:ilvl w:val="0"/>
                <w:numId w:val="2"/>
              </w:numPr>
              <w:ind w:left="0" w:firstLine="0" w:firstLineChars="0"/>
              <w:jc w:val="left"/>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提供合理的价格管理方案（</w:t>
            </w:r>
            <w:r>
              <w:rPr>
                <w:rFonts w:ascii="宋体" w:hAnsi="宋体" w:cs="宋体"/>
                <w:color w:val="000000" w:themeColor="text1"/>
                <w:sz w:val="20"/>
                <w14:textFill>
                  <w14:solidFill>
                    <w14:schemeClr w14:val="tx1"/>
                  </w14:solidFill>
                </w14:textFill>
              </w:rPr>
              <w:t>10</w:t>
            </w:r>
            <w:r>
              <w:rPr>
                <w:rFonts w:hint="eastAsia" w:ascii="宋体" w:hAnsi="宋体" w:cs="宋体"/>
                <w:color w:val="000000" w:themeColor="text1"/>
                <w:sz w:val="20"/>
                <w14:textFill>
                  <w14:solidFill>
                    <w14:schemeClr w14:val="tx1"/>
                  </w14:solidFill>
                </w14:textFill>
              </w:rPr>
              <w:t>分）。方案阐述详细、完整、合理可行、可操作性强的得</w:t>
            </w:r>
            <w:r>
              <w:rPr>
                <w:rFonts w:ascii="宋体" w:hAnsi="宋体" w:cs="宋体"/>
                <w:color w:val="000000" w:themeColor="text1"/>
                <w:sz w:val="20"/>
                <w14:textFill>
                  <w14:solidFill>
                    <w14:schemeClr w14:val="tx1"/>
                  </w14:solidFill>
                </w14:textFill>
              </w:rPr>
              <w:t>8-10</w:t>
            </w:r>
            <w:r>
              <w:rPr>
                <w:rFonts w:hint="eastAsia" w:ascii="宋体" w:hAnsi="宋体" w:cs="宋体"/>
                <w:color w:val="000000" w:themeColor="text1"/>
                <w:sz w:val="20"/>
                <w14:textFill>
                  <w14:solidFill>
                    <w14:schemeClr w14:val="tx1"/>
                  </w14:solidFill>
                </w14:textFill>
              </w:rPr>
              <w:t>分，方案阐述较详细、较完整、较合理可行、可操作性较强的得</w:t>
            </w:r>
            <w:r>
              <w:rPr>
                <w:rFonts w:ascii="宋体" w:hAnsi="宋体" w:cs="宋体"/>
                <w:color w:val="000000" w:themeColor="text1"/>
                <w:sz w:val="20"/>
                <w14:textFill>
                  <w14:solidFill>
                    <w14:schemeClr w14:val="tx1"/>
                  </w14:solidFill>
                </w14:textFill>
              </w:rPr>
              <w:t>5-7</w:t>
            </w:r>
            <w:r>
              <w:rPr>
                <w:rFonts w:hint="eastAsia" w:ascii="宋体" w:hAnsi="宋体" w:cs="宋体"/>
                <w:color w:val="000000" w:themeColor="text1"/>
                <w:sz w:val="20"/>
                <w14:textFill>
                  <w14:solidFill>
                    <w14:schemeClr w14:val="tx1"/>
                  </w14:solidFill>
                </w14:textFill>
              </w:rPr>
              <w:t>分，方案阐述简短或可操作性不强的得</w:t>
            </w:r>
            <w:r>
              <w:rPr>
                <w:rFonts w:ascii="宋体" w:hAnsi="宋体" w:cs="宋体"/>
                <w:color w:val="000000" w:themeColor="text1"/>
                <w:sz w:val="20"/>
                <w14:textFill>
                  <w14:solidFill>
                    <w14:schemeClr w14:val="tx1"/>
                  </w14:solidFill>
                </w14:textFill>
              </w:rPr>
              <w:t>2-4</w:t>
            </w:r>
            <w:r>
              <w:rPr>
                <w:rFonts w:hint="eastAsia" w:ascii="宋体" w:hAnsi="宋体" w:cs="宋体"/>
                <w:color w:val="000000" w:themeColor="text1"/>
                <w:sz w:val="20"/>
                <w14:textFill>
                  <w14:solidFill>
                    <w14:schemeClr w14:val="tx1"/>
                  </w14:solidFill>
                </w14:textFill>
              </w:rPr>
              <w:t>分，未提供的不得分。 2</w:t>
            </w:r>
            <w:r>
              <w:rPr>
                <w:rFonts w:ascii="宋体" w:hAnsi="宋体" w:cs="宋体"/>
                <w:color w:val="000000" w:themeColor="text1"/>
                <w:sz w:val="20"/>
                <w14:textFill>
                  <w14:solidFill>
                    <w14:schemeClr w14:val="tx1"/>
                  </w14:solidFill>
                </w14:textFill>
              </w:rPr>
              <w:t>.</w:t>
            </w:r>
            <w:r>
              <w:rPr>
                <w:rFonts w:hint="eastAsia" w:ascii="宋体" w:hAnsi="宋体" w:cs="宋体"/>
                <w:color w:val="000000" w:themeColor="text1"/>
                <w:sz w:val="20"/>
                <w14:textFill>
                  <w14:solidFill>
                    <w14:schemeClr w14:val="tx1"/>
                  </w14:solidFill>
                </w14:textFill>
              </w:rPr>
              <w:t>承诺收、寄件价格不高于同地区同类型驿站正价，并接受招标人监督管理（</w:t>
            </w:r>
            <w:r>
              <w:rPr>
                <w:rFonts w:ascii="宋体" w:hAnsi="宋体" w:cs="宋体"/>
                <w:color w:val="000000" w:themeColor="text1"/>
                <w:sz w:val="20"/>
                <w14:textFill>
                  <w14:solidFill>
                    <w14:schemeClr w14:val="tx1"/>
                  </w14:solidFill>
                </w14:textFill>
              </w:rPr>
              <w:t>5</w:t>
            </w:r>
            <w:r>
              <w:rPr>
                <w:rFonts w:hint="eastAsia" w:ascii="宋体" w:hAnsi="宋体" w:cs="宋体"/>
                <w:color w:val="000000" w:themeColor="text1"/>
                <w:sz w:val="20"/>
                <w14:textFill>
                  <w14:solidFill>
                    <w14:schemeClr w14:val="tx1"/>
                  </w14:solidFill>
                </w14:textFill>
              </w:rPr>
              <w:t>分），未提供不得分。</w:t>
            </w:r>
          </w:p>
        </w:tc>
        <w:tc>
          <w:tcPr>
            <w:tcW w:w="1372"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themeColor="text1"/>
                <w:sz w:val="20"/>
                <w14:textFill>
                  <w14:solidFill>
                    <w14:schemeClr w14:val="tx1"/>
                  </w14:solidFill>
                </w14:textFill>
              </w:rPr>
            </w:pPr>
            <w:r>
              <w:rPr>
                <w:rFonts w:hint="eastAsia" w:ascii="宋体" w:hAnsi="宋体" w:cs="宋体"/>
                <w:color w:val="000000" w:themeColor="text1"/>
                <w:sz w:val="20"/>
                <w14:textFill>
                  <w14:solidFill>
                    <w14:schemeClr w14:val="tx1"/>
                  </w14:solidFill>
                </w14:textFill>
              </w:rPr>
              <w:t>提供相关方案，和承诺函</w:t>
            </w:r>
          </w:p>
        </w:tc>
      </w:tr>
    </w:tbl>
    <w:p>
      <w:pPr>
        <w:pStyle w:val="3"/>
        <w:adjustRightInd w:val="0"/>
        <w:snapToGrid w:val="0"/>
        <w:spacing w:before="0" w:after="0" w:line="400" w:lineRule="exact"/>
        <w:ind w:firstLine="482" w:firstLineChars="200"/>
        <w:rPr>
          <w:rFonts w:ascii="宋体" w:hAnsi="宋体" w:cs="宋体"/>
          <w:color w:val="000000" w:themeColor="text1"/>
          <w:sz w:val="24"/>
          <w14:textFill>
            <w14:solidFill>
              <w14:schemeClr w14:val="tx1"/>
            </w14:solidFill>
          </w14:textFill>
        </w:rPr>
      </w:pPr>
      <w:bookmarkStart w:id="6" w:name="_Toc76462335"/>
      <w:bookmarkStart w:id="7" w:name="_Toc13791"/>
      <w:r>
        <w:rPr>
          <w:rFonts w:hint="eastAsia" w:ascii="宋体" w:hAnsi="宋体" w:cs="宋体"/>
          <w:color w:val="000000" w:themeColor="text1"/>
          <w:sz w:val="24"/>
          <w14:textFill>
            <w14:solidFill>
              <w14:schemeClr w14:val="tx1"/>
            </w14:solidFill>
          </w14:textFill>
        </w:rPr>
        <w:t>三、无效响应</w:t>
      </w:r>
      <w:bookmarkEnd w:id="6"/>
      <w:bookmarkEnd w:id="7"/>
    </w:p>
    <w:p>
      <w:pPr>
        <w:snapToGrid w:val="0"/>
        <w:spacing w:line="400" w:lineRule="exact"/>
        <w:ind w:firstLine="465"/>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竞租人发生以下条款情况之一者，视为无效响应，其响应文件将被拒绝：</w:t>
      </w:r>
    </w:p>
    <w:p>
      <w:pPr>
        <w:snapToGrid w:val="0"/>
        <w:spacing w:line="400" w:lineRule="exact"/>
        <w:ind w:firstLine="465"/>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（一）竞租人不符合规定的资格条件的；</w:t>
      </w:r>
    </w:p>
    <w:p>
      <w:pPr>
        <w:snapToGrid w:val="0"/>
        <w:spacing w:line="400" w:lineRule="exact"/>
        <w:ind w:firstLine="465"/>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（二）竞租人的法定代表人（或其授权代表）或自然人未参加磋商；</w:t>
      </w:r>
    </w:p>
    <w:p>
      <w:pPr>
        <w:snapToGrid w:val="0"/>
        <w:spacing w:line="400" w:lineRule="exact"/>
        <w:ind w:firstLine="465"/>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（三）竞租人所提交的响应文件不按“第六篇响应文件编制要求”要求签署或盖章；</w:t>
      </w:r>
    </w:p>
    <w:p>
      <w:pPr>
        <w:snapToGrid w:val="0"/>
        <w:spacing w:line="400" w:lineRule="exact"/>
        <w:ind w:firstLine="465"/>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（四）竞租人的最后报价未达到底价的；</w:t>
      </w:r>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（五）竞租人磋商有效期不满足竞争性磋商文件要求的；</w:t>
      </w:r>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（六）竞租人响应文件内容有与国家现行法律法规相违背的内容，或附有采购人无法接受的条件；</w:t>
      </w:r>
    </w:p>
    <w:p>
      <w:pPr>
        <w:snapToGrid w:val="0"/>
        <w:spacing w:line="400" w:lineRule="exact"/>
        <w:ind w:firstLine="465"/>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（七）法律、法规和竞争性磋商文件规定的其他无效情形。</w:t>
      </w:r>
    </w:p>
    <w:bookmarkEnd w:id="4"/>
    <w:bookmarkEnd w:id="5"/>
    <w:p>
      <w:pPr>
        <w:spacing w:line="380" w:lineRule="exact"/>
        <w:contextualSpacing/>
        <w:rPr>
          <w:rFonts w:ascii="Times New Roman" w:hAnsi="Times New Roman"/>
          <w:color w:val="000000" w:themeColor="text1"/>
          <w:sz w:val="28"/>
          <w:szCs w:val="28"/>
          <w14:textFill>
            <w14:solidFill>
              <w14:schemeClr w14:val="tx1"/>
            </w14:solidFill>
          </w14:textFill>
        </w:rPr>
      </w:pPr>
    </w:p>
    <w:p>
      <w:pPr>
        <w:spacing w:line="380" w:lineRule="exact"/>
        <w:contextualSpacing/>
        <w:rPr>
          <w:rFonts w:ascii="Times New Roman" w:hAnsi="Times New Roman"/>
          <w:color w:val="000000" w:themeColor="text1"/>
          <w:sz w:val="28"/>
          <w:szCs w:val="28"/>
          <w14:textFill>
            <w14:solidFill>
              <w14:schemeClr w14:val="tx1"/>
            </w14:solidFill>
          </w14:textFill>
        </w:rPr>
      </w:pPr>
    </w:p>
    <w:p>
      <w:pPr>
        <w:spacing w:line="380" w:lineRule="exact"/>
        <w:contextualSpacing/>
        <w:rPr>
          <w:rFonts w:ascii="Times New Roman" w:hAnsi="Times New Roman"/>
          <w:color w:val="000000" w:themeColor="text1"/>
          <w:sz w:val="28"/>
          <w:szCs w:val="28"/>
          <w14:textFill>
            <w14:solidFill>
              <w14:schemeClr w14:val="tx1"/>
            </w14:solidFill>
          </w14:textFill>
        </w:rPr>
      </w:pPr>
    </w:p>
    <w:p>
      <w:pPr>
        <w:spacing w:line="380" w:lineRule="exact"/>
        <w:contextualSpacing/>
        <w:rPr>
          <w:rFonts w:ascii="Times New Roman" w:hAnsi="Times New Roman"/>
          <w:color w:val="000000" w:themeColor="text1"/>
          <w:sz w:val="28"/>
          <w:szCs w:val="28"/>
          <w14:textFill>
            <w14:solidFill>
              <w14:schemeClr w14:val="tx1"/>
            </w14:solidFill>
          </w14:textFill>
        </w:rPr>
      </w:pPr>
    </w:p>
    <w:p>
      <w:pPr>
        <w:spacing w:line="380" w:lineRule="exact"/>
        <w:contextualSpacing/>
        <w:rPr>
          <w:rFonts w:ascii="Times New Roman" w:hAnsi="Times New Roman"/>
          <w:color w:val="000000" w:themeColor="text1"/>
          <w:sz w:val="28"/>
          <w:szCs w:val="28"/>
          <w14:textFill>
            <w14:solidFill>
              <w14:schemeClr w14:val="tx1"/>
            </w14:solidFill>
          </w14:textFill>
        </w:rPr>
      </w:pPr>
    </w:p>
    <w:p>
      <w:pPr>
        <w:spacing w:line="380" w:lineRule="exact"/>
        <w:contextualSpacing/>
        <w:rPr>
          <w:rFonts w:ascii="Times New Roman" w:hAnsi="Times New Roman"/>
          <w:color w:val="000000" w:themeColor="text1"/>
          <w:sz w:val="28"/>
          <w:szCs w:val="28"/>
          <w14:textFill>
            <w14:solidFill>
              <w14:schemeClr w14:val="tx1"/>
            </w14:solidFill>
          </w14:textFill>
        </w:rPr>
      </w:pPr>
    </w:p>
    <w:p>
      <w:pPr>
        <w:spacing w:line="380" w:lineRule="exact"/>
        <w:contextualSpacing/>
        <w:rPr>
          <w:rFonts w:ascii="Times New Roman" w:hAnsi="Times New Roman"/>
          <w:color w:val="000000" w:themeColor="text1"/>
          <w:sz w:val="28"/>
          <w:szCs w:val="28"/>
          <w14:textFill>
            <w14:solidFill>
              <w14:schemeClr w14:val="tx1"/>
            </w14:solidFill>
          </w14:textFill>
        </w:rPr>
      </w:pPr>
    </w:p>
    <w:p>
      <w:pPr>
        <w:spacing w:line="380" w:lineRule="exact"/>
        <w:contextualSpacing/>
        <w:rPr>
          <w:rFonts w:ascii="Times New Roman" w:hAnsi="Times New Roman"/>
          <w:color w:val="000000" w:themeColor="text1"/>
          <w:sz w:val="28"/>
          <w:szCs w:val="28"/>
          <w14:textFill>
            <w14:solidFill>
              <w14:schemeClr w14:val="tx1"/>
            </w14:solidFill>
          </w14:textFill>
        </w:rPr>
      </w:pPr>
    </w:p>
    <w:p>
      <w:pPr>
        <w:widowControl/>
        <w:spacing w:line="380" w:lineRule="exact"/>
        <w:jc w:val="center"/>
        <w:rPr>
          <w:rFonts w:ascii="Times New Roman" w:hAnsi="Times New Roman"/>
          <w:b/>
          <w:color w:val="000000" w:themeColor="text1"/>
          <w:sz w:val="28"/>
          <w:szCs w:val="28"/>
          <w14:textFill>
            <w14:solidFill>
              <w14:schemeClr w14:val="tx1"/>
            </w14:solidFill>
          </w14:textFill>
        </w:rPr>
      </w:pPr>
    </w:p>
    <w:p>
      <w:pPr>
        <w:widowControl/>
        <w:spacing w:line="380" w:lineRule="exact"/>
        <w:jc w:val="center"/>
        <w:rPr>
          <w:rFonts w:ascii="Times New Roman" w:hAnsi="Times New Roman"/>
          <w:b/>
          <w:color w:val="000000" w:themeColor="text1"/>
          <w:sz w:val="28"/>
          <w:szCs w:val="28"/>
          <w14:textFill>
            <w14:solidFill>
              <w14:schemeClr w14:val="tx1"/>
            </w14:solidFill>
          </w14:textFill>
        </w:rPr>
      </w:pPr>
    </w:p>
    <w:p>
      <w:pPr>
        <w:widowControl/>
        <w:spacing w:line="380" w:lineRule="exact"/>
        <w:jc w:val="center"/>
        <w:rPr>
          <w:rFonts w:ascii="Times New Roman" w:hAnsi="Times New Roman"/>
          <w:b/>
          <w:color w:val="000000" w:themeColor="text1"/>
          <w:sz w:val="28"/>
          <w:szCs w:val="28"/>
          <w14:textFill>
            <w14:solidFill>
              <w14:schemeClr w14:val="tx1"/>
            </w14:solidFill>
          </w14:textFill>
        </w:rPr>
      </w:pPr>
    </w:p>
    <w:p>
      <w:pPr>
        <w:widowControl/>
        <w:spacing w:line="380" w:lineRule="exact"/>
        <w:jc w:val="center"/>
        <w:rPr>
          <w:rFonts w:ascii="Times New Roman" w:hAnsi="Times New Roman"/>
          <w:b/>
          <w:color w:val="000000" w:themeColor="text1"/>
          <w:sz w:val="28"/>
          <w:szCs w:val="28"/>
          <w14:textFill>
            <w14:solidFill>
              <w14:schemeClr w14:val="tx1"/>
            </w14:solidFill>
          </w14:textFill>
        </w:rPr>
      </w:pPr>
    </w:p>
    <w:p>
      <w:pPr>
        <w:widowControl/>
        <w:spacing w:line="380" w:lineRule="exact"/>
        <w:jc w:val="center"/>
        <w:rPr>
          <w:rFonts w:ascii="Times New Roman" w:hAnsi="Times New Roman"/>
          <w:b/>
          <w:color w:val="000000" w:themeColor="text1"/>
          <w:sz w:val="28"/>
          <w:szCs w:val="28"/>
          <w14:textFill>
            <w14:solidFill>
              <w14:schemeClr w14:val="tx1"/>
            </w14:solidFill>
          </w14:textFill>
        </w:rPr>
      </w:pPr>
    </w:p>
    <w:p>
      <w:pPr>
        <w:widowControl/>
        <w:spacing w:line="380" w:lineRule="exact"/>
        <w:jc w:val="center"/>
        <w:rPr>
          <w:rFonts w:ascii="Times New Roman" w:hAnsi="Times New Roman"/>
          <w:b/>
          <w:color w:val="000000" w:themeColor="text1"/>
          <w:sz w:val="28"/>
          <w:szCs w:val="28"/>
          <w14:textFill>
            <w14:solidFill>
              <w14:schemeClr w14:val="tx1"/>
            </w14:solidFill>
          </w14:textFill>
        </w:rPr>
      </w:pPr>
    </w:p>
    <w:p>
      <w:pPr>
        <w:widowControl/>
        <w:spacing w:line="380" w:lineRule="exact"/>
        <w:jc w:val="center"/>
        <w:rPr>
          <w:rFonts w:ascii="Times New Roman" w:hAnsi="Times New Roman"/>
          <w:b/>
          <w:color w:val="000000" w:themeColor="text1"/>
          <w:sz w:val="28"/>
          <w:szCs w:val="28"/>
          <w14:textFill>
            <w14:solidFill>
              <w14:schemeClr w14:val="tx1"/>
            </w14:solidFill>
          </w14:textFill>
        </w:rPr>
      </w:pPr>
    </w:p>
    <w:p>
      <w:pPr>
        <w:widowControl/>
        <w:spacing w:line="380" w:lineRule="exact"/>
        <w:jc w:val="center"/>
        <w:rPr>
          <w:rFonts w:ascii="Times New Roman" w:hAnsi="Times New Roman"/>
          <w:b/>
          <w:color w:val="000000" w:themeColor="text1"/>
          <w:sz w:val="28"/>
          <w:szCs w:val="28"/>
          <w14:textFill>
            <w14:solidFill>
              <w14:schemeClr w14:val="tx1"/>
            </w14:solidFill>
          </w14:textFill>
        </w:rPr>
      </w:pPr>
    </w:p>
    <w:p>
      <w:pPr>
        <w:widowControl/>
        <w:spacing w:line="380" w:lineRule="exact"/>
        <w:jc w:val="center"/>
        <w:rPr>
          <w:rFonts w:ascii="Times New Roman" w:hAnsi="Times New Roman"/>
          <w:b/>
          <w:color w:val="000000" w:themeColor="text1"/>
          <w:sz w:val="28"/>
          <w:szCs w:val="28"/>
          <w14:textFill>
            <w14:solidFill>
              <w14:schemeClr w14:val="tx1"/>
            </w14:solidFill>
          </w14:textFill>
        </w:rPr>
      </w:pPr>
    </w:p>
    <w:p>
      <w:pPr>
        <w:pStyle w:val="4"/>
        <w:rPr>
          <w:color w:val="000000" w:themeColor="text1"/>
          <w14:textFill>
            <w14:solidFill>
              <w14:schemeClr w14:val="tx1"/>
            </w14:solidFill>
          </w14:textFill>
        </w:rPr>
      </w:pPr>
    </w:p>
    <w:p>
      <w:pPr>
        <w:widowControl/>
        <w:spacing w:line="380" w:lineRule="exact"/>
        <w:jc w:val="center"/>
        <w:rPr>
          <w:rFonts w:ascii="Times New Roman" w:hAnsi="Times New Roman"/>
          <w:b/>
          <w:color w:val="000000" w:themeColor="text1"/>
          <w:sz w:val="28"/>
          <w:szCs w:val="28"/>
          <w14:textFill>
            <w14:solidFill>
              <w14:schemeClr w14:val="tx1"/>
            </w14:solidFill>
          </w14:textFill>
        </w:rPr>
      </w:pPr>
    </w:p>
    <w:p>
      <w:pPr>
        <w:widowControl/>
        <w:spacing w:line="380" w:lineRule="exact"/>
        <w:jc w:val="center"/>
        <w:rPr>
          <w:rFonts w:ascii="Times New Roman" w:hAnsi="Times New Roman"/>
          <w:b/>
          <w:color w:val="000000" w:themeColor="text1"/>
          <w:sz w:val="28"/>
          <w:szCs w:val="28"/>
          <w14:textFill>
            <w14:solidFill>
              <w14:schemeClr w14:val="tx1"/>
            </w14:solidFill>
          </w14:textFill>
        </w:rPr>
      </w:pPr>
    </w:p>
    <w:p>
      <w:pPr>
        <w:widowControl/>
        <w:spacing w:line="380" w:lineRule="exact"/>
        <w:jc w:val="center"/>
        <w:rPr>
          <w:rFonts w:ascii="Times New Roman" w:hAnsi="Times New Roman"/>
          <w:b/>
          <w:color w:val="000000" w:themeColor="text1"/>
          <w:sz w:val="28"/>
          <w:szCs w:val="28"/>
          <w14:textFill>
            <w14:solidFill>
              <w14:schemeClr w14:val="tx1"/>
            </w14:solidFill>
          </w14:textFill>
        </w:rPr>
      </w:pPr>
    </w:p>
    <w:p>
      <w:pPr>
        <w:widowControl/>
        <w:spacing w:line="380" w:lineRule="exact"/>
        <w:jc w:val="center"/>
        <w:rPr>
          <w:rFonts w:ascii="Times New Roman" w:hAnsi="Times New Roman"/>
          <w:b/>
          <w:color w:val="000000" w:themeColor="text1"/>
          <w:sz w:val="28"/>
          <w:szCs w:val="28"/>
          <w14:textFill>
            <w14:solidFill>
              <w14:schemeClr w14:val="tx1"/>
            </w14:solidFill>
          </w14:textFill>
        </w:rPr>
      </w:pPr>
    </w:p>
    <w:p>
      <w:pPr>
        <w:pStyle w:val="4"/>
      </w:pPr>
    </w:p>
    <w:p/>
    <w:p>
      <w:pPr>
        <w:pStyle w:val="4"/>
      </w:pPr>
    </w:p>
    <w:p/>
    <w:p/>
    <w:p>
      <w:pPr>
        <w:pStyle w:val="2"/>
      </w:pPr>
    </w:p>
    <w:p>
      <w:pPr>
        <w:widowControl/>
        <w:spacing w:line="380" w:lineRule="exact"/>
        <w:jc w:val="center"/>
        <w:rPr>
          <w:rFonts w:ascii="Times New Roman" w:hAnsi="Times New Roman"/>
          <w:b/>
          <w:color w:val="000000" w:themeColor="text1"/>
          <w:sz w:val="28"/>
          <w:szCs w:val="28"/>
          <w14:textFill>
            <w14:solidFill>
              <w14:schemeClr w14:val="tx1"/>
            </w14:solidFill>
          </w14:textFill>
        </w:rPr>
      </w:pPr>
    </w:p>
    <w:p>
      <w:pPr>
        <w:widowControl/>
        <w:spacing w:line="380" w:lineRule="exact"/>
        <w:jc w:val="center"/>
        <w:rPr>
          <w:rFonts w:ascii="Times New Roman" w:hAnsi="Times New Roman"/>
          <w:b/>
          <w:color w:val="000000" w:themeColor="text1"/>
          <w:sz w:val="36"/>
          <w:szCs w:val="36"/>
          <w14:textFill>
            <w14:solidFill>
              <w14:schemeClr w14:val="tx1"/>
            </w14:solidFill>
          </w14:textFill>
        </w:rPr>
      </w:pPr>
      <w:r>
        <w:rPr>
          <w:rFonts w:ascii="Times New Roman" w:hAnsi="Times New Roman"/>
          <w:b/>
          <w:color w:val="000000" w:themeColor="text1"/>
          <w:sz w:val="36"/>
          <w:szCs w:val="36"/>
          <w14:textFill>
            <w14:solidFill>
              <w14:schemeClr w14:val="tx1"/>
            </w14:solidFill>
          </w14:textFill>
        </w:rPr>
        <w:t>第</w:t>
      </w:r>
      <w:r>
        <w:rPr>
          <w:rFonts w:hint="eastAsia" w:ascii="Times New Roman" w:hAnsi="Times New Roman"/>
          <w:b/>
          <w:color w:val="000000" w:themeColor="text1"/>
          <w:sz w:val="36"/>
          <w:szCs w:val="36"/>
          <w14:textFill>
            <w14:solidFill>
              <w14:schemeClr w14:val="tx1"/>
            </w14:solidFill>
          </w14:textFill>
        </w:rPr>
        <w:t>四</w:t>
      </w:r>
      <w:r>
        <w:rPr>
          <w:rFonts w:ascii="Times New Roman" w:hAnsi="Times New Roman"/>
          <w:b/>
          <w:color w:val="000000" w:themeColor="text1"/>
          <w:sz w:val="36"/>
          <w:szCs w:val="36"/>
          <w14:textFill>
            <w14:solidFill>
              <w14:schemeClr w14:val="tx1"/>
            </w14:solidFill>
          </w14:textFill>
        </w:rPr>
        <w:t>篇　</w:t>
      </w:r>
      <w:r>
        <w:rPr>
          <w:rFonts w:hint="eastAsia" w:ascii="Times New Roman" w:hAnsi="Times New Roman"/>
          <w:b/>
          <w:color w:val="000000" w:themeColor="text1"/>
          <w:sz w:val="36"/>
          <w:szCs w:val="36"/>
          <w14:textFill>
            <w14:solidFill>
              <w14:schemeClr w14:val="tx1"/>
            </w14:solidFill>
          </w14:textFill>
        </w:rPr>
        <w:t>竞租</w:t>
      </w:r>
      <w:r>
        <w:rPr>
          <w:rFonts w:ascii="Times New Roman" w:hAnsi="Times New Roman"/>
          <w:b/>
          <w:color w:val="000000" w:themeColor="text1"/>
          <w:sz w:val="36"/>
          <w:szCs w:val="36"/>
          <w14:textFill>
            <w14:solidFill>
              <w14:schemeClr w14:val="tx1"/>
            </w14:solidFill>
          </w14:textFill>
        </w:rPr>
        <w:t>文件要求</w:t>
      </w:r>
    </w:p>
    <w:p>
      <w:pPr>
        <w:spacing w:line="380" w:lineRule="exact"/>
        <w:ind w:firstLine="480" w:firstLineChars="200"/>
        <w:contextualSpacing/>
        <w:rPr>
          <w:rFonts w:ascii="Times New Roman" w:hAnsi="Times New Roman"/>
          <w:color w:val="000000" w:themeColor="text1"/>
          <w:sz w:val="24"/>
          <w:szCs w:val="24"/>
          <w14:textFill>
            <w14:solidFill>
              <w14:schemeClr w14:val="tx1"/>
            </w14:solidFill>
          </w14:textFill>
        </w:rPr>
      </w:pPr>
    </w:p>
    <w:p>
      <w:pPr>
        <w:spacing w:line="380" w:lineRule="exact"/>
        <w:ind w:firstLine="480" w:firstLineChars="200"/>
        <w:contextualSpacing/>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一、一般要求</w:t>
      </w:r>
    </w:p>
    <w:p>
      <w:pPr>
        <w:spacing w:line="380" w:lineRule="exact"/>
        <w:ind w:firstLine="480" w:firstLineChars="200"/>
        <w:contextualSpacing/>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hint="eastAsia" w:ascii="Times New Roman" w:hAnsi="Times New Roman"/>
          <w:color w:val="000000" w:themeColor="text1"/>
          <w:sz w:val="24"/>
          <w:szCs w:val="24"/>
          <w14:textFill>
            <w14:solidFill>
              <w14:schemeClr w14:val="tx1"/>
            </w14:solidFill>
          </w14:textFill>
        </w:rPr>
        <w:t>竞租人</w:t>
      </w:r>
      <w:r>
        <w:rPr>
          <w:rFonts w:ascii="Times New Roman" w:hAnsi="Times New Roman"/>
          <w:color w:val="000000" w:themeColor="text1"/>
          <w:sz w:val="24"/>
          <w:szCs w:val="24"/>
          <w14:textFill>
            <w14:solidFill>
              <w14:schemeClr w14:val="tx1"/>
            </w14:solidFill>
          </w14:textFill>
        </w:rPr>
        <w:t>应仔细阅读本文件的所有内容，按本文件的要求编制</w:t>
      </w: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文件，并保证所提供的全部资料真实有效。</w:t>
      </w:r>
    </w:p>
    <w:p>
      <w:pPr>
        <w:spacing w:line="380" w:lineRule="exact"/>
        <w:ind w:firstLine="480" w:firstLineChars="200"/>
        <w:contextualSpacing/>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文件的书面内容不得有加行、涂抹或改写。</w:t>
      </w:r>
    </w:p>
    <w:p>
      <w:pPr>
        <w:spacing w:line="380" w:lineRule="exact"/>
        <w:ind w:firstLine="480" w:firstLineChars="200"/>
        <w:contextualSpacing/>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文件应当采用纸制书面方式，由</w:t>
      </w:r>
      <w:r>
        <w:rPr>
          <w:rFonts w:hint="eastAsia" w:ascii="Times New Roman" w:hAnsi="Times New Roman"/>
          <w:color w:val="000000" w:themeColor="text1"/>
          <w:sz w:val="24"/>
          <w:szCs w:val="24"/>
          <w14:textFill>
            <w14:solidFill>
              <w14:schemeClr w14:val="tx1"/>
            </w14:solidFill>
          </w14:textFill>
        </w:rPr>
        <w:t>竞租人</w:t>
      </w:r>
      <w:r>
        <w:rPr>
          <w:rFonts w:ascii="Times New Roman" w:hAnsi="Times New Roman"/>
          <w:color w:val="000000" w:themeColor="text1"/>
          <w:sz w:val="24"/>
          <w:szCs w:val="24"/>
          <w14:textFill>
            <w14:solidFill>
              <w14:schemeClr w14:val="tx1"/>
            </w14:solidFill>
          </w14:textFill>
        </w:rPr>
        <w:t>按照本文件指定的时间和</w:t>
      </w: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地点进行现场</w:t>
      </w: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，招标单位不接受电报、电话、传真、邮寄等方式</w:t>
      </w: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w:t>
      </w:r>
    </w:p>
    <w:p>
      <w:pPr>
        <w:spacing w:line="380" w:lineRule="exact"/>
        <w:ind w:firstLine="480" w:firstLineChars="200"/>
        <w:contextualSpacing/>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二、</w:t>
      </w: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文件的组成</w:t>
      </w:r>
    </w:p>
    <w:p>
      <w:pPr>
        <w:spacing w:line="380" w:lineRule="exact"/>
        <w:ind w:firstLine="480" w:firstLineChars="200"/>
        <w:contextualSpacing/>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文件应包括的内容详见本文件“第四篇　</w:t>
      </w: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文件编制”。</w:t>
      </w:r>
    </w:p>
    <w:p>
      <w:pPr>
        <w:spacing w:line="380" w:lineRule="exact"/>
        <w:ind w:firstLine="480" w:firstLineChars="200"/>
        <w:contextualSpacing/>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2.除本文件另有规定外，计量单位为我国法定计量单位。</w:t>
      </w:r>
    </w:p>
    <w:p>
      <w:pPr>
        <w:spacing w:line="380" w:lineRule="exact"/>
        <w:ind w:firstLine="480" w:firstLineChars="200"/>
        <w:contextualSpacing/>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三、</w:t>
      </w: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报价</w:t>
      </w:r>
    </w:p>
    <w:p>
      <w:pPr>
        <w:spacing w:line="380" w:lineRule="exact"/>
        <w:ind w:firstLine="480" w:firstLineChars="200"/>
        <w:contextualSpacing/>
        <w:rPr>
          <w:rFonts w:ascii="Times New Roman" w:hAnsi="Times New Roman"/>
          <w:color w:val="000000" w:themeColor="text1"/>
          <w:sz w:val="24"/>
          <w:szCs w:val="24"/>
          <w14:textFill>
            <w14:solidFill>
              <w14:schemeClr w14:val="tx1"/>
            </w14:solidFill>
          </w14:textFill>
        </w:rPr>
      </w:pPr>
      <w:r>
        <w:rPr>
          <w:rFonts w:hint="eastAsia" w:ascii="Times New Roman" w:hAnsi="Times New Roman"/>
          <w:color w:val="000000" w:themeColor="text1"/>
          <w:sz w:val="24"/>
          <w:szCs w:val="24"/>
          <w14:textFill>
            <w14:solidFill>
              <w14:schemeClr w14:val="tx1"/>
            </w14:solidFill>
          </w14:textFill>
        </w:rPr>
        <w:t>竞租人</w:t>
      </w:r>
      <w:r>
        <w:rPr>
          <w:rFonts w:ascii="Times New Roman" w:hAnsi="Times New Roman"/>
          <w:color w:val="000000" w:themeColor="text1"/>
          <w:sz w:val="24"/>
          <w:szCs w:val="24"/>
          <w14:textFill>
            <w14:solidFill>
              <w14:schemeClr w14:val="tx1"/>
            </w14:solidFill>
          </w14:textFill>
        </w:rPr>
        <w:t>应按本文件提出的招标范围、内容及要求进行报价。</w:t>
      </w:r>
    </w:p>
    <w:p>
      <w:pPr>
        <w:spacing w:line="380" w:lineRule="exact"/>
        <w:ind w:firstLine="480" w:firstLineChars="200"/>
        <w:contextualSpacing/>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四、</w:t>
      </w: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文件的送达</w:t>
      </w:r>
    </w:p>
    <w:p>
      <w:pPr>
        <w:spacing w:line="380" w:lineRule="exact"/>
        <w:ind w:firstLine="480" w:firstLineChars="200"/>
        <w:contextualSpacing/>
        <w:rPr>
          <w:rFonts w:ascii="Times New Roman" w:hAnsi="Times New Roman"/>
          <w:color w:val="000000" w:themeColor="text1"/>
          <w:sz w:val="24"/>
          <w:szCs w:val="24"/>
          <w14:textFill>
            <w14:solidFill>
              <w14:schemeClr w14:val="tx1"/>
            </w14:solidFill>
          </w14:textFill>
        </w:rPr>
      </w:pP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文件应在</w:t>
      </w: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截止时间前送达本文件规定开标地点。</w:t>
      </w:r>
    </w:p>
    <w:p>
      <w:pPr>
        <w:spacing w:line="380" w:lineRule="exact"/>
        <w:contextualSpacing/>
        <w:rPr>
          <w:rFonts w:ascii="Times New Roman" w:hAnsi="Times New Roman"/>
          <w:color w:val="000000" w:themeColor="text1"/>
          <w:sz w:val="28"/>
          <w:szCs w:val="28"/>
          <w14:textFill>
            <w14:solidFill>
              <w14:schemeClr w14:val="tx1"/>
            </w14:solidFill>
          </w14:textFill>
        </w:rPr>
      </w:pPr>
    </w:p>
    <w:p>
      <w:pPr>
        <w:spacing w:line="380" w:lineRule="exact"/>
        <w:contextualSpacing/>
        <w:rPr>
          <w:rFonts w:ascii="Times New Roman" w:hAnsi="Times New Roman"/>
          <w:color w:val="000000" w:themeColor="text1"/>
          <w:sz w:val="28"/>
          <w:szCs w:val="28"/>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ind w:firstLine="2670" w:firstLineChars="950"/>
        <w:rPr>
          <w:rFonts w:ascii="Times New Roman" w:hAnsi="Times New Roman"/>
          <w:b/>
          <w:color w:val="000000" w:themeColor="text1"/>
          <w:sz w:val="28"/>
          <w:szCs w:val="28"/>
          <w:shd w:val="clear" w:color="auto" w:fill="FFFFFF"/>
          <w14:textFill>
            <w14:solidFill>
              <w14:schemeClr w14:val="tx1"/>
            </w14:solidFill>
          </w14:textFill>
        </w:rPr>
      </w:pPr>
    </w:p>
    <w:p>
      <w:pPr>
        <w:spacing w:line="380" w:lineRule="exact"/>
        <w:rPr>
          <w:rFonts w:ascii="Times New Roman" w:hAnsi="Times New Roman"/>
          <w:b/>
          <w:color w:val="000000" w:themeColor="text1"/>
          <w:sz w:val="28"/>
          <w:szCs w:val="28"/>
          <w:shd w:val="clear" w:color="auto" w:fill="FFFFFF"/>
          <w14:textFill>
            <w14:solidFill>
              <w14:schemeClr w14:val="tx1"/>
            </w14:solidFill>
          </w14:textFill>
        </w:rPr>
      </w:pPr>
    </w:p>
    <w:p>
      <w:pPr>
        <w:pStyle w:val="4"/>
        <w:rPr>
          <w:color w:val="000000" w:themeColor="text1"/>
          <w14:textFill>
            <w14:solidFill>
              <w14:schemeClr w14:val="tx1"/>
            </w14:solidFill>
          </w14:textFill>
        </w:rPr>
      </w:pPr>
    </w:p>
    <w:p>
      <w:pPr>
        <w:spacing w:line="380" w:lineRule="exact"/>
        <w:ind w:firstLine="3420" w:firstLineChars="950"/>
        <w:rPr>
          <w:rFonts w:ascii="Times New Roman" w:hAnsi="Times New Roman"/>
          <w:bCs/>
          <w:color w:val="000000" w:themeColor="text1"/>
          <w:sz w:val="36"/>
          <w:szCs w:val="36"/>
          <w:shd w:val="clear" w:color="auto" w:fill="FFFFFF"/>
          <w14:textFill>
            <w14:solidFill>
              <w14:schemeClr w14:val="tx1"/>
            </w14:solidFill>
          </w14:textFill>
        </w:rPr>
      </w:pPr>
      <w:r>
        <w:rPr>
          <w:rFonts w:ascii="Times New Roman" w:hAnsi="Times New Roman"/>
          <w:bCs/>
          <w:color w:val="000000" w:themeColor="text1"/>
          <w:sz w:val="36"/>
          <w:szCs w:val="36"/>
          <w:shd w:val="clear" w:color="auto" w:fill="FFFFFF"/>
          <w14:textFill>
            <w14:solidFill>
              <w14:schemeClr w14:val="tx1"/>
            </w14:solidFill>
          </w14:textFill>
        </w:rPr>
        <w:t>第</w:t>
      </w:r>
      <w:r>
        <w:rPr>
          <w:rFonts w:hint="eastAsia" w:ascii="Times New Roman" w:hAnsi="Times New Roman"/>
          <w:bCs/>
          <w:color w:val="000000" w:themeColor="text1"/>
          <w:sz w:val="36"/>
          <w:szCs w:val="36"/>
          <w:shd w:val="clear" w:color="auto" w:fill="FFFFFF"/>
          <w14:textFill>
            <w14:solidFill>
              <w14:schemeClr w14:val="tx1"/>
            </w14:solidFill>
          </w14:textFill>
        </w:rPr>
        <w:t>五</w:t>
      </w:r>
      <w:r>
        <w:rPr>
          <w:rFonts w:ascii="Times New Roman" w:hAnsi="Times New Roman"/>
          <w:bCs/>
          <w:color w:val="000000" w:themeColor="text1"/>
          <w:sz w:val="36"/>
          <w:szCs w:val="36"/>
          <w:shd w:val="clear" w:color="auto" w:fill="FFFFFF"/>
          <w14:textFill>
            <w14:solidFill>
              <w14:schemeClr w14:val="tx1"/>
            </w14:solidFill>
          </w14:textFill>
        </w:rPr>
        <w:t>篇　</w:t>
      </w:r>
      <w:r>
        <w:rPr>
          <w:rFonts w:hint="eastAsia" w:ascii="Times New Roman" w:hAnsi="Times New Roman"/>
          <w:bCs/>
          <w:color w:val="000000" w:themeColor="text1"/>
          <w:sz w:val="36"/>
          <w:szCs w:val="36"/>
          <w14:textFill>
            <w14:solidFill>
              <w14:schemeClr w14:val="tx1"/>
            </w14:solidFill>
          </w14:textFill>
        </w:rPr>
        <w:t>竞租</w:t>
      </w:r>
      <w:r>
        <w:rPr>
          <w:rFonts w:ascii="Times New Roman" w:hAnsi="Times New Roman"/>
          <w:bCs/>
          <w:color w:val="000000" w:themeColor="text1"/>
          <w:sz w:val="36"/>
          <w:szCs w:val="36"/>
          <w:shd w:val="clear" w:color="auto" w:fill="FFFFFF"/>
          <w14:textFill>
            <w14:solidFill>
              <w14:schemeClr w14:val="tx1"/>
            </w14:solidFill>
          </w14:textFill>
        </w:rPr>
        <w:t>文件编制</w:t>
      </w:r>
    </w:p>
    <w:p>
      <w:pPr>
        <w:spacing w:line="380" w:lineRule="exact"/>
        <w:rPr>
          <w:rFonts w:ascii="Times New Roman" w:hAnsi="Times New Roman"/>
          <w:color w:val="000000" w:themeColor="text1"/>
          <w:sz w:val="28"/>
          <w:szCs w:val="28"/>
          <w:shd w:val="clear" w:color="auto" w:fill="FFFFFF"/>
          <w14:textFill>
            <w14:solidFill>
              <w14:schemeClr w14:val="tx1"/>
            </w14:solidFill>
          </w14:textFill>
        </w:rPr>
      </w:pPr>
    </w:p>
    <w:p>
      <w:pPr>
        <w:spacing w:line="380" w:lineRule="exact"/>
        <w:ind w:firstLine="50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一、</w:t>
      </w: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文件的制作</w:t>
      </w:r>
    </w:p>
    <w:p>
      <w:pPr>
        <w:spacing w:line="380" w:lineRule="exact"/>
        <w:ind w:firstLine="500"/>
        <w:rPr>
          <w:rFonts w:ascii="Times New Roman" w:hAnsi="Times New Roman"/>
          <w:b/>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应按本文件规定的格式、顺序制作，并装订成册。</w:t>
      </w:r>
    </w:p>
    <w:p>
      <w:pPr>
        <w:spacing w:line="380" w:lineRule="exact"/>
        <w:ind w:firstLine="50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二、</w:t>
      </w: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文件的份数</w:t>
      </w:r>
    </w:p>
    <w:p>
      <w:pPr>
        <w:spacing w:line="380" w:lineRule="exact"/>
        <w:ind w:firstLine="500"/>
        <w:rPr>
          <w:rFonts w:ascii="Times New Roman" w:hAnsi="Times New Roman"/>
          <w:color w:val="000000" w:themeColor="text1"/>
          <w:sz w:val="24"/>
          <w:szCs w:val="24"/>
          <w14:textFill>
            <w14:solidFill>
              <w14:schemeClr w14:val="tx1"/>
            </w14:solidFill>
          </w14:textFill>
        </w:rPr>
      </w:pPr>
      <w:r>
        <w:rPr>
          <w:rFonts w:hint="eastAsia" w:ascii="Times New Roman" w:hAnsi="Times New Roman"/>
          <w:color w:val="000000" w:themeColor="text1"/>
          <w:sz w:val="24"/>
          <w:szCs w:val="24"/>
          <w14:textFill>
            <w14:solidFill>
              <w14:schemeClr w14:val="tx1"/>
            </w14:solidFill>
          </w14:textFill>
        </w:rPr>
        <w:t>响应文件一式四份，其中正本一份，副本二份，电子文档一份（电子文档内容应与纸质文件正本一致，如不一致以纸质文件正本为准。推荐采用光盘或U盘为电子文档载体）；副本可为正本的复印件，应与正本一致，如出现不一致情况以正本为准。</w:t>
      </w:r>
    </w:p>
    <w:p>
      <w:pPr>
        <w:spacing w:line="380" w:lineRule="exact"/>
        <w:ind w:firstLine="50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三、</w:t>
      </w: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文件的密封和标记</w:t>
      </w:r>
    </w:p>
    <w:p>
      <w:pPr>
        <w:spacing w:line="380" w:lineRule="exact"/>
        <w:ind w:firstLine="500"/>
        <w:rPr>
          <w:rFonts w:ascii="Times New Roman" w:hAnsi="Times New Roman"/>
          <w:color w:val="000000" w:themeColor="text1"/>
          <w:sz w:val="24"/>
          <w:szCs w:val="24"/>
          <w14:textFill>
            <w14:solidFill>
              <w14:schemeClr w14:val="tx1"/>
            </w14:solidFill>
          </w14:textFill>
        </w:rPr>
      </w:pP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文件在密封袋上注明招标编号、</w:t>
      </w:r>
      <w:r>
        <w:rPr>
          <w:rFonts w:hint="eastAsia" w:ascii="Times New Roman" w:hAnsi="Times New Roman"/>
          <w:color w:val="000000" w:themeColor="text1"/>
          <w:sz w:val="24"/>
          <w:szCs w:val="24"/>
          <w14:textFill>
            <w14:solidFill>
              <w14:schemeClr w14:val="tx1"/>
            </w14:solidFill>
          </w14:textFill>
        </w:rPr>
        <w:t>竞租人</w:t>
      </w:r>
      <w:r>
        <w:rPr>
          <w:rFonts w:ascii="Times New Roman" w:hAnsi="Times New Roman"/>
          <w:color w:val="000000" w:themeColor="text1"/>
          <w:sz w:val="24"/>
          <w:szCs w:val="24"/>
          <w14:textFill>
            <w14:solidFill>
              <w14:schemeClr w14:val="tx1"/>
            </w14:solidFill>
          </w14:textFill>
        </w:rPr>
        <w:t>名称（全称）、</w:t>
      </w:r>
      <w:r>
        <w:rPr>
          <w:rFonts w:hint="eastAsia" w:ascii="Times New Roman" w:hAnsi="Times New Roman"/>
          <w:color w:val="000000" w:themeColor="text1"/>
          <w:sz w:val="24"/>
          <w:szCs w:val="24"/>
          <w14:textFill>
            <w14:solidFill>
              <w14:schemeClr w14:val="tx1"/>
            </w14:solidFill>
          </w14:textFill>
        </w:rPr>
        <w:t>竞租</w:t>
      </w:r>
      <w:r>
        <w:rPr>
          <w:rFonts w:ascii="Times New Roman" w:hAnsi="Times New Roman"/>
          <w:color w:val="000000" w:themeColor="text1"/>
          <w:sz w:val="24"/>
          <w:szCs w:val="24"/>
          <w14:textFill>
            <w14:solidFill>
              <w14:schemeClr w14:val="tx1"/>
            </w14:solidFill>
          </w14:textFill>
        </w:rPr>
        <w:t>项目等，并在密封袋两端粘贴密封条，</w:t>
      </w:r>
      <w:r>
        <w:rPr>
          <w:rFonts w:hint="eastAsia" w:ascii="Times New Roman" w:hAnsi="Times New Roman"/>
          <w:color w:val="000000" w:themeColor="text1"/>
          <w:sz w:val="24"/>
          <w:szCs w:val="24"/>
          <w14:textFill>
            <w14:solidFill>
              <w14:schemeClr w14:val="tx1"/>
            </w14:solidFill>
          </w14:textFill>
        </w:rPr>
        <w:t>竞租人</w:t>
      </w:r>
      <w:r>
        <w:rPr>
          <w:rFonts w:ascii="Times New Roman" w:hAnsi="Times New Roman"/>
          <w:color w:val="000000" w:themeColor="text1"/>
          <w:sz w:val="24"/>
          <w:szCs w:val="24"/>
          <w14:textFill>
            <w14:solidFill>
              <w14:schemeClr w14:val="tx1"/>
            </w14:solidFill>
          </w14:textFill>
        </w:rPr>
        <w:t>为法人的加盖单位骑缝章，</w:t>
      </w:r>
      <w:r>
        <w:rPr>
          <w:rFonts w:hint="eastAsia" w:ascii="Times New Roman" w:hAnsi="Times New Roman"/>
          <w:color w:val="000000" w:themeColor="text1"/>
          <w:sz w:val="24"/>
          <w:szCs w:val="24"/>
          <w14:textFill>
            <w14:solidFill>
              <w14:schemeClr w14:val="tx1"/>
            </w14:solidFill>
          </w14:textFill>
        </w:rPr>
        <w:t>竞租人</w:t>
      </w:r>
      <w:r>
        <w:rPr>
          <w:rFonts w:ascii="Times New Roman" w:hAnsi="Times New Roman"/>
          <w:color w:val="000000" w:themeColor="text1"/>
          <w:sz w:val="24"/>
          <w:szCs w:val="24"/>
          <w14:textFill>
            <w14:solidFill>
              <w14:schemeClr w14:val="tx1"/>
            </w14:solidFill>
          </w14:textFill>
        </w:rPr>
        <w:t>为自然人的在骑缝处签字。</w:t>
      </w:r>
    </w:p>
    <w:p>
      <w:pPr>
        <w:spacing w:line="380" w:lineRule="exact"/>
        <w:rPr>
          <w:rFonts w:ascii="Times New Roman" w:hAnsi="Times New Roman"/>
          <w:color w:val="000000" w:themeColor="text1"/>
          <w:sz w:val="28"/>
          <w:szCs w:val="28"/>
          <w14:textFill>
            <w14:solidFill>
              <w14:schemeClr w14:val="tx1"/>
            </w14:solidFill>
          </w14:textFill>
        </w:rPr>
      </w:pPr>
    </w:p>
    <w:p>
      <w:pPr>
        <w:spacing w:line="380" w:lineRule="exact"/>
        <w:rPr>
          <w:rFonts w:ascii="Times New Roman" w:hAnsi="Times New Roman"/>
          <w:color w:val="000000" w:themeColor="text1"/>
          <w:sz w:val="28"/>
          <w:szCs w:val="28"/>
          <w14:textFill>
            <w14:solidFill>
              <w14:schemeClr w14:val="tx1"/>
            </w14:solidFill>
          </w14:textFill>
        </w:rPr>
      </w:pPr>
    </w:p>
    <w:p>
      <w:pPr>
        <w:pStyle w:val="3"/>
        <w:spacing w:before="0" w:after="0" w:line="360" w:lineRule="auto"/>
        <w:jc w:val="center"/>
        <w:rPr>
          <w:rFonts w:ascii="宋体" w:hAnsi="宋体" w:cs="宋体"/>
          <w:b w:val="0"/>
          <w:color w:val="000000" w:themeColor="text1"/>
          <w:sz w:val="36"/>
          <w:szCs w:val="30"/>
          <w14:textFill>
            <w14:solidFill>
              <w14:schemeClr w14:val="tx1"/>
            </w14:solidFill>
          </w14:textFill>
        </w:rPr>
      </w:pPr>
      <w:bookmarkStart w:id="8" w:name="_Toc76462348"/>
      <w:bookmarkStart w:id="9" w:name="_Toc17056"/>
    </w:p>
    <w:p>
      <w:pPr>
        <w:rPr>
          <w:rFonts w:ascii="宋体" w:hAnsi="宋体" w:cs="宋体"/>
          <w:color w:val="000000" w:themeColor="text1"/>
          <w:sz w:val="36"/>
          <w:szCs w:val="30"/>
          <w14:textFill>
            <w14:solidFill>
              <w14:schemeClr w14:val="tx1"/>
            </w14:solidFill>
          </w14:textFill>
        </w:rPr>
      </w:pPr>
    </w:p>
    <w:p>
      <w:pPr>
        <w:pStyle w:val="4"/>
        <w:rPr>
          <w:rFonts w:ascii="宋体" w:hAnsi="宋体" w:eastAsia="宋体" w:cs="宋体"/>
          <w:b w:val="0"/>
          <w:color w:val="000000" w:themeColor="text1"/>
          <w:sz w:val="36"/>
          <w:szCs w:val="30"/>
          <w14:textFill>
            <w14:solidFill>
              <w14:schemeClr w14:val="tx1"/>
            </w14:solidFill>
          </w14:textFill>
        </w:rPr>
      </w:pPr>
    </w:p>
    <w:p>
      <w:pPr>
        <w:rPr>
          <w:rFonts w:ascii="宋体" w:hAnsi="宋体" w:cs="宋体"/>
          <w:color w:val="000000" w:themeColor="text1"/>
          <w:sz w:val="36"/>
          <w:szCs w:val="30"/>
          <w14:textFill>
            <w14:solidFill>
              <w14:schemeClr w14:val="tx1"/>
            </w14:solidFill>
          </w14:textFill>
        </w:rPr>
      </w:pPr>
    </w:p>
    <w:p>
      <w:pPr>
        <w:pStyle w:val="4"/>
        <w:rPr>
          <w:rFonts w:ascii="宋体" w:hAnsi="宋体" w:eastAsia="宋体" w:cs="宋体"/>
          <w:b w:val="0"/>
          <w:color w:val="000000" w:themeColor="text1"/>
          <w:sz w:val="36"/>
          <w:szCs w:val="30"/>
          <w14:textFill>
            <w14:solidFill>
              <w14:schemeClr w14:val="tx1"/>
            </w14:solidFill>
          </w14:textFill>
        </w:rPr>
      </w:pPr>
    </w:p>
    <w:p>
      <w:pPr>
        <w:rPr>
          <w:color w:val="000000" w:themeColor="text1"/>
          <w14:textFill>
            <w14:solidFill>
              <w14:schemeClr w14:val="tx1"/>
            </w14:solidFill>
          </w14:textFill>
        </w:rPr>
      </w:pPr>
    </w:p>
    <w:p>
      <w:pPr>
        <w:pStyle w:val="4"/>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4"/>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3"/>
        <w:spacing w:before="0" w:after="0" w:line="360" w:lineRule="auto"/>
        <w:jc w:val="center"/>
        <w:rPr>
          <w:rFonts w:ascii="宋体" w:hAnsi="宋体" w:cs="宋体"/>
          <w:b w:val="0"/>
          <w:color w:val="000000" w:themeColor="text1"/>
          <w:sz w:val="36"/>
          <w:szCs w:val="30"/>
          <w14:textFill>
            <w14:solidFill>
              <w14:schemeClr w14:val="tx1"/>
            </w14:solidFill>
          </w14:textFill>
        </w:rPr>
      </w:pPr>
      <w:r>
        <w:rPr>
          <w:rFonts w:hint="eastAsia" w:ascii="宋体" w:hAnsi="宋体" w:cs="宋体"/>
          <w:b w:val="0"/>
          <w:color w:val="000000" w:themeColor="text1"/>
          <w:sz w:val="36"/>
          <w:szCs w:val="30"/>
          <w14:textFill>
            <w14:solidFill>
              <w14:schemeClr w14:val="tx1"/>
            </w14:solidFill>
          </w14:textFill>
        </w:rPr>
        <w:t>第六篇  采购合同</w:t>
      </w:r>
      <w:bookmarkEnd w:id="8"/>
      <w:bookmarkEnd w:id="9"/>
    </w:p>
    <w:p>
      <w:pPr>
        <w:jc w:val="center"/>
        <w:rPr>
          <w:rFonts w:ascii="宋体" w:hAnsi="宋体" w:cs="宋体"/>
          <w:color w:val="000000" w:themeColor="text1"/>
          <w:sz w:val="96"/>
          <w:szCs w:val="96"/>
          <w14:textFill>
            <w14:solidFill>
              <w14:schemeClr w14:val="tx1"/>
            </w14:solidFill>
          </w14:textFill>
        </w:rPr>
      </w:pPr>
      <w:bookmarkStart w:id="10" w:name="_Hlt41879464"/>
      <w:bookmarkEnd w:id="10"/>
      <w:r>
        <w:rPr>
          <w:rFonts w:hint="eastAsia" w:ascii="宋体" w:hAnsi="宋体" w:cs="宋体"/>
          <w:color w:val="000000" w:themeColor="text1"/>
          <w:sz w:val="96"/>
          <w:szCs w:val="96"/>
          <w14:textFill>
            <w14:solidFill>
              <w14:schemeClr w14:val="tx1"/>
            </w14:solidFill>
          </w14:textFill>
        </w:rPr>
        <w:t>重庆中医药学院</w:t>
      </w:r>
    </w:p>
    <w:p>
      <w:pPr>
        <w:jc w:val="center"/>
        <w:rPr>
          <w:rFonts w:ascii="宋体" w:hAnsi="宋体" w:cs="宋体"/>
          <w:color w:val="000000" w:themeColor="text1"/>
          <w:sz w:val="56"/>
          <w:szCs w:val="56"/>
          <w14:textFill>
            <w14:solidFill>
              <w14:schemeClr w14:val="tx1"/>
            </w14:solidFill>
          </w14:textFill>
        </w:rPr>
      </w:pPr>
      <w:r>
        <w:rPr>
          <w:rFonts w:hint="eastAsia" w:ascii="宋体" w:hAnsi="宋体" w:cs="宋体"/>
          <w:color w:val="000000" w:themeColor="text1"/>
          <w:sz w:val="56"/>
          <w:szCs w:val="56"/>
          <w14:textFill>
            <w14:solidFill>
              <w14:schemeClr w14:val="tx1"/>
            </w14:solidFill>
          </w14:textFill>
        </w:rPr>
        <w:t>配套服务用房经营权采购合同</w:t>
      </w:r>
    </w:p>
    <w:p>
      <w:pPr>
        <w:spacing w:line="640" w:lineRule="exact"/>
        <w:jc w:val="center"/>
        <w:rPr>
          <w:rFonts w:ascii="宋体" w:hAnsi="宋体" w:cs="宋体"/>
          <w:color w:val="000000" w:themeColor="text1"/>
          <w:sz w:val="52"/>
          <w:szCs w:val="52"/>
          <w14:textFill>
            <w14:solidFill>
              <w14:schemeClr w14:val="tx1"/>
            </w14:solidFill>
          </w14:textFill>
        </w:rPr>
      </w:pPr>
    </w:p>
    <w:p>
      <w:pPr>
        <w:spacing w:line="640" w:lineRule="exact"/>
        <w:jc w:val="center"/>
        <w:rPr>
          <w:rFonts w:ascii="宋体" w:hAnsi="宋体" w:cs="宋体"/>
          <w:color w:val="000000" w:themeColor="text1"/>
          <w:szCs w:val="28"/>
          <w14:textFill>
            <w14:solidFill>
              <w14:schemeClr w14:val="tx1"/>
            </w14:solidFill>
          </w14:textFill>
        </w:rPr>
      </w:pPr>
    </w:p>
    <w:p>
      <w:pPr>
        <w:spacing w:line="640" w:lineRule="exact"/>
        <w:rPr>
          <w:rFonts w:ascii="宋体" w:hAnsi="宋体" w:cs="宋体"/>
          <w:color w:val="000000" w:themeColor="text1"/>
          <w:szCs w:val="28"/>
          <w14:textFill>
            <w14:solidFill>
              <w14:schemeClr w14:val="tx1"/>
            </w14:solidFill>
          </w14:textFill>
        </w:rPr>
      </w:pPr>
    </w:p>
    <w:p>
      <w:pPr>
        <w:spacing w:line="640" w:lineRule="exact"/>
        <w:rPr>
          <w:rFonts w:ascii="宋体" w:hAnsi="宋体" w:cs="宋体"/>
          <w:color w:val="000000" w:themeColor="text1"/>
          <w:szCs w:val="28"/>
          <w14:textFill>
            <w14:solidFill>
              <w14:schemeClr w14:val="tx1"/>
            </w14:solidFill>
          </w14:textFill>
        </w:rPr>
      </w:pPr>
    </w:p>
    <w:p>
      <w:pPr>
        <w:spacing w:line="640" w:lineRule="exact"/>
        <w:rPr>
          <w:rFonts w:ascii="宋体" w:hAnsi="宋体" w:cs="宋体"/>
          <w:color w:val="000000" w:themeColor="text1"/>
          <w:szCs w:val="28"/>
          <w14:textFill>
            <w14:solidFill>
              <w14:schemeClr w14:val="tx1"/>
            </w14:solidFill>
          </w14:textFill>
        </w:rPr>
      </w:pPr>
    </w:p>
    <w:p>
      <w:pPr>
        <w:spacing w:line="640" w:lineRule="exact"/>
        <w:rPr>
          <w:rFonts w:ascii="宋体" w:hAnsi="宋体" w:cs="宋体"/>
          <w:color w:val="000000" w:themeColor="text1"/>
          <w:szCs w:val="28"/>
          <w14:textFill>
            <w14:solidFill>
              <w14:schemeClr w14:val="tx1"/>
            </w14:solidFill>
          </w14:textFill>
        </w:rPr>
      </w:pPr>
    </w:p>
    <w:p>
      <w:pPr>
        <w:spacing w:line="640" w:lineRule="exact"/>
        <w:jc w:val="left"/>
        <w:rPr>
          <w:rFonts w:ascii="宋体" w:hAnsi="宋体" w:cs="宋体"/>
          <w:color w:val="000000" w:themeColor="text1"/>
          <w:sz w:val="32"/>
          <w:szCs w:val="32"/>
          <w14:textFill>
            <w14:solidFill>
              <w14:schemeClr w14:val="tx1"/>
            </w14:solidFill>
          </w14:textFill>
        </w:rPr>
      </w:pPr>
      <w:r>
        <w:rPr>
          <w:rFonts w:hint="eastAsia" w:ascii="宋体" w:hAnsi="宋体" w:cs="宋体"/>
          <w:color w:val="000000" w:themeColor="text1"/>
          <w:sz w:val="32"/>
          <w:szCs w:val="32"/>
          <w14:textFill>
            <w14:solidFill>
              <w14:schemeClr w14:val="tx1"/>
            </w14:solidFill>
          </w14:textFill>
        </w:rPr>
        <w:t>项 目 号：</w:t>
      </w:r>
    </w:p>
    <w:p>
      <w:pPr>
        <w:spacing w:line="640" w:lineRule="exact"/>
        <w:rPr>
          <w:rFonts w:ascii="宋体" w:hAnsi="宋体" w:cs="宋体"/>
          <w:color w:val="000000" w:themeColor="text1"/>
          <w:sz w:val="32"/>
          <w:szCs w:val="32"/>
          <w14:textFill>
            <w14:solidFill>
              <w14:schemeClr w14:val="tx1"/>
            </w14:solidFill>
          </w14:textFill>
        </w:rPr>
      </w:pPr>
      <w:r>
        <w:rPr>
          <w:rFonts w:hint="eastAsia" w:ascii="宋体" w:hAnsi="宋体" w:cs="宋体"/>
          <w:color w:val="000000" w:themeColor="text1"/>
          <w:sz w:val="32"/>
          <w:szCs w:val="32"/>
          <w14:textFill>
            <w14:solidFill>
              <w14:schemeClr w14:val="tx1"/>
            </w14:solidFill>
          </w14:textFill>
        </w:rPr>
        <w:t>用户单位：重庆中医药学院</w:t>
      </w:r>
    </w:p>
    <w:p>
      <w:pPr>
        <w:spacing w:line="560" w:lineRule="exact"/>
        <w:rPr>
          <w:rFonts w:ascii="宋体" w:hAnsi="宋体" w:cs="宋体"/>
          <w:color w:val="000000" w:themeColor="text1"/>
          <w:sz w:val="32"/>
          <w:szCs w:val="32"/>
          <w14:textFill>
            <w14:solidFill>
              <w14:schemeClr w14:val="tx1"/>
            </w14:solidFill>
          </w14:textFill>
        </w:rPr>
      </w:pPr>
      <w:r>
        <w:rPr>
          <w:rFonts w:hint="eastAsia" w:ascii="宋体" w:hAnsi="宋体" w:cs="宋体"/>
          <w:color w:val="000000" w:themeColor="text1"/>
          <w:sz w:val="32"/>
          <w:szCs w:val="32"/>
          <w14:textFill>
            <w14:solidFill>
              <w14:schemeClr w14:val="tx1"/>
            </w14:solidFill>
          </w14:textFill>
        </w:rPr>
        <w:t>合同项目：</w:t>
      </w:r>
    </w:p>
    <w:p>
      <w:pPr>
        <w:spacing w:line="640" w:lineRule="exact"/>
        <w:rPr>
          <w:rFonts w:ascii="宋体" w:hAnsi="宋体" w:cs="宋体"/>
          <w:color w:val="000000" w:themeColor="text1"/>
          <w:sz w:val="32"/>
          <w:szCs w:val="32"/>
          <w14:textFill>
            <w14:solidFill>
              <w14:schemeClr w14:val="tx1"/>
            </w14:solidFill>
          </w14:textFill>
        </w:rPr>
      </w:pPr>
      <w:r>
        <w:rPr>
          <w:rFonts w:hint="eastAsia" w:ascii="宋体" w:hAnsi="宋体" w:cs="宋体"/>
          <w:color w:val="000000" w:themeColor="text1"/>
          <w:sz w:val="32"/>
          <w:szCs w:val="32"/>
          <w14:textFill>
            <w14:solidFill>
              <w14:schemeClr w14:val="tx1"/>
            </w14:solidFill>
          </w14:textFill>
        </w:rPr>
        <w:t>合同金额：人民币     元</w:t>
      </w:r>
    </w:p>
    <w:p>
      <w:pPr>
        <w:spacing w:line="640" w:lineRule="exact"/>
        <w:rPr>
          <w:rFonts w:ascii="宋体" w:hAnsi="宋体" w:cs="宋体"/>
          <w:color w:val="000000" w:themeColor="text1"/>
          <w:sz w:val="32"/>
          <w:szCs w:val="32"/>
          <w14:textFill>
            <w14:solidFill>
              <w14:schemeClr w14:val="tx1"/>
            </w14:solidFill>
          </w14:textFill>
        </w:rPr>
      </w:pPr>
      <w:r>
        <w:rPr>
          <w:rFonts w:hint="eastAsia" w:ascii="宋体" w:hAnsi="宋体" w:cs="宋体"/>
          <w:color w:val="000000" w:themeColor="text1"/>
          <w:sz w:val="32"/>
          <w:szCs w:val="32"/>
          <w14:textFill>
            <w14:solidFill>
              <w14:schemeClr w14:val="tx1"/>
            </w14:solidFill>
          </w14:textFill>
        </w:rPr>
        <w:t>经费科目：</w:t>
      </w:r>
    </w:p>
    <w:p>
      <w:pPr>
        <w:spacing w:line="640" w:lineRule="exact"/>
        <w:rPr>
          <w:rFonts w:ascii="宋体" w:hAnsi="宋体" w:cs="宋体"/>
          <w:color w:val="000000" w:themeColor="text1"/>
          <w:sz w:val="32"/>
          <w:szCs w:val="32"/>
          <w14:textFill>
            <w14:solidFill>
              <w14:schemeClr w14:val="tx1"/>
            </w14:solidFill>
          </w14:textFill>
        </w:rPr>
      </w:pPr>
      <w:r>
        <w:rPr>
          <w:rFonts w:hint="eastAsia" w:ascii="宋体" w:hAnsi="宋体" w:cs="宋体"/>
          <w:color w:val="000000" w:themeColor="text1"/>
          <w:sz w:val="32"/>
          <w:szCs w:val="32"/>
          <w14:textFill>
            <w14:solidFill>
              <w14:schemeClr w14:val="tx1"/>
            </w14:solidFill>
          </w14:textFill>
        </w:rPr>
        <w:t>中标单位：</w:t>
      </w:r>
    </w:p>
    <w:p>
      <w:pPr>
        <w:spacing w:line="640" w:lineRule="exact"/>
        <w:rPr>
          <w:rFonts w:ascii="宋体" w:hAnsi="宋体" w:cs="宋体"/>
          <w:color w:val="000000" w:themeColor="text1"/>
          <w:sz w:val="32"/>
          <w:szCs w:val="32"/>
          <w14:textFill>
            <w14:solidFill>
              <w14:schemeClr w14:val="tx1"/>
            </w14:solidFill>
          </w14:textFill>
        </w:rPr>
      </w:pPr>
      <w:r>
        <w:rPr>
          <w:rFonts w:hint="eastAsia" w:ascii="宋体" w:hAnsi="宋体" w:cs="宋体"/>
          <w:color w:val="000000" w:themeColor="text1"/>
          <w:sz w:val="32"/>
          <w:szCs w:val="32"/>
          <w14:textFill>
            <w14:solidFill>
              <w14:schemeClr w14:val="tx1"/>
            </w14:solidFill>
          </w14:textFill>
        </w:rPr>
        <w:t>签订时间：   年   月   日</w:t>
      </w:r>
    </w:p>
    <w:p>
      <w:pPr>
        <w:autoSpaceDE w:val="0"/>
        <w:autoSpaceDN w:val="0"/>
        <w:adjustRightInd w:val="0"/>
        <w:spacing w:line="640" w:lineRule="exact"/>
        <w:jc w:val="center"/>
        <w:rPr>
          <w:rFonts w:ascii="宋体" w:hAnsi="宋体" w:cs="宋体"/>
          <w:color w:val="000000" w:themeColor="text1"/>
          <w:kern w:val="0"/>
          <w:szCs w:val="28"/>
          <w14:textFill>
            <w14:solidFill>
              <w14:schemeClr w14:val="tx1"/>
            </w14:solidFill>
          </w14:textFill>
        </w:rPr>
      </w:pPr>
    </w:p>
    <w:p>
      <w:pPr>
        <w:autoSpaceDE w:val="0"/>
        <w:autoSpaceDN w:val="0"/>
        <w:adjustRightInd w:val="0"/>
        <w:spacing w:line="640" w:lineRule="exact"/>
        <w:jc w:val="center"/>
        <w:rPr>
          <w:rFonts w:ascii="宋体" w:hAnsi="宋体" w:cs="宋体"/>
          <w:color w:val="000000" w:themeColor="text1"/>
          <w:kern w:val="0"/>
          <w:szCs w:val="28"/>
          <w14:textFill>
            <w14:solidFill>
              <w14:schemeClr w14:val="tx1"/>
            </w14:solidFill>
          </w14:textFill>
        </w:rPr>
      </w:pPr>
    </w:p>
    <w:p>
      <w:pPr>
        <w:autoSpaceDE w:val="0"/>
        <w:autoSpaceDN w:val="0"/>
        <w:adjustRightInd w:val="0"/>
        <w:spacing w:line="360" w:lineRule="auto"/>
        <w:jc w:val="center"/>
        <w:rPr>
          <w:rFonts w:ascii="宋体" w:hAnsi="宋体" w:cs="宋体"/>
          <w:color w:val="000000" w:themeColor="text1"/>
          <w:kern w:val="0"/>
          <w:szCs w:val="28"/>
          <w14:textFill>
            <w14:solidFill>
              <w14:schemeClr w14:val="tx1"/>
            </w14:solidFill>
          </w14:textFill>
        </w:rPr>
      </w:pPr>
    </w:p>
    <w:p>
      <w:pPr>
        <w:jc w:val="center"/>
        <w:rPr>
          <w:rFonts w:ascii="宋体" w:hAnsi="宋体" w:cs="宋体"/>
          <w:color w:val="000000" w:themeColor="text1"/>
          <w:sz w:val="52"/>
          <w:szCs w:val="52"/>
          <w14:textFill>
            <w14:solidFill>
              <w14:schemeClr w14:val="tx1"/>
            </w14:solidFill>
          </w14:textFill>
        </w:rPr>
      </w:pPr>
    </w:p>
    <w:p>
      <w:pPr>
        <w:jc w:val="center"/>
        <w:rPr>
          <w:rFonts w:ascii="宋体" w:hAnsi="宋体" w:cs="宋体"/>
          <w:color w:val="000000" w:themeColor="text1"/>
          <w:sz w:val="52"/>
          <w:szCs w:val="52"/>
          <w14:textFill>
            <w14:solidFill>
              <w14:schemeClr w14:val="tx1"/>
            </w14:solidFill>
          </w14:textFill>
        </w:rPr>
      </w:pPr>
    </w:p>
    <w:p>
      <w:pPr>
        <w:jc w:val="center"/>
        <w:rPr>
          <w:rFonts w:ascii="宋体" w:hAnsi="宋体" w:cs="宋体"/>
          <w:color w:val="000000" w:themeColor="text1"/>
          <w:sz w:val="52"/>
          <w:szCs w:val="52"/>
          <w14:textFill>
            <w14:solidFill>
              <w14:schemeClr w14:val="tx1"/>
            </w14:solidFill>
          </w14:textFill>
        </w:rPr>
      </w:pPr>
      <w:r>
        <w:rPr>
          <w:rFonts w:hint="eastAsia" w:ascii="宋体" w:hAnsi="宋体" w:cs="宋体"/>
          <w:color w:val="000000" w:themeColor="text1"/>
          <w:sz w:val="52"/>
          <w:szCs w:val="52"/>
          <w14:textFill>
            <w14:solidFill>
              <w14:schemeClr w14:val="tx1"/>
            </w14:solidFill>
          </w14:textFill>
        </w:rPr>
        <w:t>重庆中医药学院</w:t>
      </w:r>
    </w:p>
    <w:p>
      <w:pPr>
        <w:jc w:val="center"/>
        <w:rPr>
          <w:rFonts w:ascii="宋体" w:hAnsi="宋体" w:cs="宋体"/>
          <w:color w:val="000000" w:themeColor="text1"/>
          <w:sz w:val="52"/>
          <w:szCs w:val="52"/>
          <w14:textFill>
            <w14:solidFill>
              <w14:schemeClr w14:val="tx1"/>
            </w14:solidFill>
          </w14:textFill>
        </w:rPr>
      </w:pPr>
      <w:r>
        <w:rPr>
          <w:rFonts w:hint="eastAsia" w:ascii="宋体" w:hAnsi="宋体" w:cs="宋体"/>
          <w:color w:val="000000" w:themeColor="text1"/>
          <w:sz w:val="52"/>
          <w:szCs w:val="52"/>
          <w14:textFill>
            <w14:solidFill>
              <w14:schemeClr w14:val="tx1"/>
            </w14:solidFill>
          </w14:textFill>
        </w:rPr>
        <w:t>配套服务用房经营权采购合同</w:t>
      </w:r>
    </w:p>
    <w:p>
      <w:pPr>
        <w:spacing w:line="360" w:lineRule="auto"/>
        <w:ind w:firstLine="1040" w:firstLineChars="200"/>
        <w:jc w:val="center"/>
        <w:rPr>
          <w:rFonts w:ascii="宋体" w:hAnsi="宋体" w:cs="宋体"/>
          <w:color w:val="000000" w:themeColor="text1"/>
          <w:sz w:val="52"/>
          <w:szCs w:val="52"/>
          <w14:textFill>
            <w14:solidFill>
              <w14:schemeClr w14:val="tx1"/>
            </w14:solidFill>
          </w14:textFill>
        </w:rPr>
      </w:pPr>
    </w:p>
    <w:p>
      <w:pPr>
        <w:spacing w:line="360" w:lineRule="auto"/>
        <w:ind w:firstLine="480" w:firstLineChars="200"/>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（合同编号：             ）</w:t>
      </w:r>
    </w:p>
    <w:p>
      <w:pPr>
        <w:spacing w:line="360" w:lineRule="auto"/>
        <w:ind w:firstLine="480" w:firstLineChars="200"/>
        <w:jc w:val="center"/>
        <w:rPr>
          <w:rFonts w:ascii="宋体" w:hAnsi="宋体" w:cs="宋体"/>
          <w:color w:val="000000" w:themeColor="text1"/>
          <w:sz w:val="24"/>
          <w:szCs w:val="24"/>
          <w14:textFill>
            <w14:solidFill>
              <w14:schemeClr w14:val="tx1"/>
            </w14:solidFill>
          </w14:textFill>
        </w:rPr>
      </w:pP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甲方：</w:t>
      </w:r>
      <w:r>
        <w:rPr>
          <w:rFonts w:hint="eastAsia" w:ascii="宋体" w:hAnsi="宋体" w:cs="宋体"/>
          <w:color w:val="000000" w:themeColor="text1"/>
          <w:sz w:val="24"/>
          <w:szCs w:val="24"/>
          <w:u w:val="single"/>
          <w14:textFill>
            <w14:solidFill>
              <w14:schemeClr w14:val="tx1"/>
            </w14:solidFill>
          </w14:textFill>
        </w:rPr>
        <w:t xml:space="preserve">重庆中医药学院 </w:t>
      </w:r>
    </w:p>
    <w:p>
      <w:pPr>
        <w:spacing w:line="360" w:lineRule="auto"/>
        <w:ind w:firstLine="480" w:firstLineChars="200"/>
        <w:rPr>
          <w:rFonts w:ascii="宋体" w:hAnsi="宋体" w:cs="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乙方：</w:t>
      </w:r>
    </w:p>
    <w:p>
      <w:pPr>
        <w:spacing w:line="360" w:lineRule="auto"/>
        <w:ind w:firstLine="480" w:firstLineChars="200"/>
        <w:rPr>
          <w:rFonts w:ascii="宋体" w:hAnsi="宋体" w:cs="宋体"/>
          <w:color w:val="000000" w:themeColor="text1"/>
          <w:sz w:val="24"/>
          <w:szCs w:val="24"/>
          <w:u w:val="single"/>
          <w14:textFill>
            <w14:solidFill>
              <w14:schemeClr w14:val="tx1"/>
            </w14:solidFill>
          </w14:textFill>
        </w:rPr>
      </w:pP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根据        号招标项目的竞租结果，由      为中标方。按照《中华人民共和国民法典》，经重庆中医药学院（以下简称甲方）和            （以下简称乙方）协商，就甲方委托乙方承担 重庆中医药学院配套服务用房经营权采购</w:t>
      </w:r>
      <w:r>
        <w:rPr>
          <w:rFonts w:hint="eastAsia" w:ascii="宋体" w:hAnsi="宋体" w:cs="宋体"/>
          <w:color w:val="000000" w:themeColor="text1"/>
          <w:sz w:val="24"/>
          <w:szCs w:val="24"/>
          <w:u w:val="single"/>
          <w14:textFill>
            <w14:solidFill>
              <w14:schemeClr w14:val="tx1"/>
            </w14:solidFill>
          </w14:textFill>
        </w:rPr>
        <w:t>快递收发</w:t>
      </w:r>
      <w:r>
        <w:rPr>
          <w:rFonts w:hint="eastAsia" w:ascii="宋体" w:hAnsi="宋体" w:cs="宋体"/>
          <w:color w:val="000000" w:themeColor="text1"/>
          <w:sz w:val="24"/>
          <w:szCs w:val="24"/>
          <w14:textFill>
            <w14:solidFill>
              <w14:schemeClr w14:val="tx1"/>
            </w14:solidFill>
          </w14:textFill>
        </w:rPr>
        <w:t>服务项目，达成以下合同条款：</w:t>
      </w:r>
    </w:p>
    <w:p>
      <w:pPr>
        <w:numPr>
          <w:ilvl w:val="0"/>
          <w:numId w:val="3"/>
        </w:numPr>
        <w:spacing w:line="360" w:lineRule="auto"/>
        <w:ind w:firstLine="482" w:firstLineChars="200"/>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项目目标与内容</w:t>
      </w:r>
    </w:p>
    <w:p>
      <w:pPr>
        <w:spacing w:line="360" w:lineRule="auto"/>
        <w:ind w:firstLine="480" w:firstLineChars="200"/>
        <w:rPr>
          <w:rFonts w:ascii="宋体" w:hAnsi="宋体" w:cs="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本合同约定经营的项目服务内容为</w:t>
      </w:r>
      <w:r>
        <w:rPr>
          <w:rFonts w:hint="eastAsia" w:ascii="宋体" w:hAnsi="宋体" w:cs="宋体"/>
          <w:color w:val="000000" w:themeColor="text1"/>
          <w:sz w:val="24"/>
          <w:szCs w:val="24"/>
          <w:u w:val="single"/>
          <w14:textFill>
            <w14:solidFill>
              <w14:schemeClr w14:val="tx1"/>
            </w14:solidFill>
          </w14:textFill>
        </w:rPr>
        <w:t xml:space="preserve"> 快递收发</w:t>
      </w:r>
      <w:r>
        <w:rPr>
          <w:rFonts w:hint="eastAsia" w:ascii="宋体" w:hAnsi="宋体" w:cs="宋体"/>
          <w:color w:val="000000" w:themeColor="text1"/>
          <w:sz w:val="24"/>
          <w:szCs w:val="24"/>
          <w14:textFill>
            <w14:solidFill>
              <w14:schemeClr w14:val="tx1"/>
            </w14:solidFill>
          </w14:textFill>
        </w:rPr>
        <w:t>，地址为璧山区璧城街道蒲国宝路重庆中医药学院</w:t>
      </w:r>
      <w:r>
        <w:rPr>
          <w:rFonts w:hint="eastAsia" w:ascii="宋体" w:hAnsi="宋体" w:cs="宋体"/>
          <w:color w:val="000000" w:themeColor="text1"/>
          <w:sz w:val="24"/>
          <w:szCs w:val="24"/>
          <w:u w:val="single"/>
          <w14:textFill>
            <w14:solidFill>
              <w14:schemeClr w14:val="tx1"/>
            </w14:solidFill>
          </w14:textFill>
        </w:rPr>
        <w:t>车库365/366/367车位</w:t>
      </w:r>
      <w:r>
        <w:rPr>
          <w:rFonts w:hint="eastAsia" w:ascii="宋体" w:hAnsi="宋体" w:cs="宋体"/>
          <w:color w:val="000000" w:themeColor="text1"/>
          <w:sz w:val="24"/>
          <w:szCs w:val="24"/>
          <w14:textFill>
            <w14:solidFill>
              <w14:schemeClr w14:val="tx1"/>
            </w14:solidFill>
          </w14:textFill>
        </w:rPr>
        <w:t>，面积约</w:t>
      </w:r>
      <w:r>
        <w:rPr>
          <w:rFonts w:ascii="宋体" w:hAnsi="宋体" w:cs="宋体"/>
          <w:color w:val="000000" w:themeColor="text1"/>
          <w:sz w:val="24"/>
          <w:szCs w:val="24"/>
          <w14:textFill>
            <w14:solidFill>
              <w14:schemeClr w14:val="tx1"/>
            </w14:solidFill>
          </w14:textFill>
        </w:rPr>
        <w:t>56</w:t>
      </w:r>
      <w:r>
        <w:rPr>
          <w:rFonts w:hint="eastAsia" w:ascii="宋体" w:hAnsi="宋体" w:cs="宋体"/>
          <w:color w:val="000000" w:themeColor="text1"/>
          <w:sz w:val="24"/>
          <w:szCs w:val="24"/>
          <w14:textFill>
            <w14:solidFill>
              <w14:schemeClr w14:val="tx1"/>
            </w14:solidFill>
          </w14:textFill>
        </w:rPr>
        <w:t>㎡（据实结算），根据学院入驻学生人数的增加，可以按需增加出租面积，租金按照中标单价据实结算。</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服务时间：配套服务用房经营期限为</w:t>
      </w:r>
      <w:r>
        <w:rPr>
          <w:rFonts w:hint="eastAsia" w:ascii="宋体" w:hAnsi="宋体" w:cs="宋体"/>
          <w:color w:val="000000" w:themeColor="text1"/>
          <w:sz w:val="24"/>
          <w:szCs w:val="24"/>
          <w:u w:val="single"/>
          <w14:textFill>
            <w14:solidFill>
              <w14:schemeClr w14:val="tx1"/>
            </w14:solidFill>
          </w14:textFill>
        </w:rPr>
        <w:t xml:space="preserve"> 三 </w:t>
      </w:r>
      <w:r>
        <w:rPr>
          <w:rFonts w:hint="eastAsia" w:ascii="宋体" w:hAnsi="宋体" w:cs="宋体"/>
          <w:color w:val="000000" w:themeColor="text1"/>
          <w:sz w:val="24"/>
          <w:szCs w:val="24"/>
          <w14:textFill>
            <w14:solidFill>
              <w14:schemeClr w14:val="tx1"/>
            </w14:solidFill>
          </w14:textFill>
        </w:rPr>
        <w:t>年，服务时间从</w:t>
      </w:r>
      <w:r>
        <w:rPr>
          <w:rFonts w:ascii="宋体" w:hAnsi="宋体" w:cs="宋体"/>
          <w:color w:val="000000" w:themeColor="text1"/>
          <w:sz w:val="24"/>
          <w:szCs w:val="24"/>
          <w14:textFill>
            <w14:solidFill>
              <w14:schemeClr w14:val="tx1"/>
            </w14:solidFill>
          </w14:textFill>
        </w:rPr>
        <w:t>2023</w:t>
      </w:r>
      <w:r>
        <w:rPr>
          <w:rFonts w:hint="eastAsia" w:ascii="宋体" w:hAnsi="宋体" w:cs="宋体"/>
          <w:color w:val="000000" w:themeColor="text1"/>
          <w:sz w:val="24"/>
          <w:szCs w:val="24"/>
          <w14:textFill>
            <w14:solidFill>
              <w14:schemeClr w14:val="tx1"/>
            </w14:solidFill>
          </w14:textFill>
        </w:rPr>
        <w:t>年</w:t>
      </w:r>
      <w:r>
        <w:rPr>
          <w:rFonts w:ascii="宋体" w:hAnsi="宋体" w:cs="宋体"/>
          <w:color w:val="000000" w:themeColor="text1"/>
          <w:sz w:val="24"/>
          <w:szCs w:val="24"/>
          <w14:textFill>
            <w14:solidFill>
              <w14:schemeClr w14:val="tx1"/>
            </w14:solidFill>
          </w14:textFill>
        </w:rPr>
        <w:t>7</w:t>
      </w:r>
      <w:r>
        <w:rPr>
          <w:rFonts w:hint="eastAsia" w:ascii="宋体" w:hAnsi="宋体" w:cs="宋体"/>
          <w:color w:val="000000" w:themeColor="text1"/>
          <w:sz w:val="24"/>
          <w:szCs w:val="24"/>
          <w14:textFill>
            <w14:solidFill>
              <w14:schemeClr w14:val="tx1"/>
            </w14:solidFill>
          </w14:textFill>
        </w:rPr>
        <w:t>月</w:t>
      </w:r>
      <w:r>
        <w:rPr>
          <w:rFonts w:ascii="宋体" w:hAnsi="宋体" w:cs="宋体"/>
          <w:color w:val="000000" w:themeColor="text1"/>
          <w:sz w:val="24"/>
          <w:szCs w:val="24"/>
          <w14:textFill>
            <w14:solidFill>
              <w14:schemeClr w14:val="tx1"/>
            </w14:solidFill>
          </w14:textFill>
        </w:rPr>
        <w:t>16</w:t>
      </w:r>
      <w:r>
        <w:rPr>
          <w:rFonts w:hint="eastAsia" w:ascii="宋体" w:hAnsi="宋体" w:cs="宋体"/>
          <w:color w:val="000000" w:themeColor="text1"/>
          <w:sz w:val="24"/>
          <w:szCs w:val="24"/>
          <w14:textFill>
            <w14:solidFill>
              <w14:schemeClr w14:val="tx1"/>
            </w14:solidFill>
          </w14:textFill>
        </w:rPr>
        <w:t>日至</w:t>
      </w:r>
      <w:r>
        <w:rPr>
          <w:rFonts w:ascii="宋体" w:hAnsi="宋体" w:cs="宋体"/>
          <w:color w:val="000000" w:themeColor="text1"/>
          <w:sz w:val="24"/>
          <w:szCs w:val="24"/>
          <w14:textFill>
            <w14:solidFill>
              <w14:schemeClr w14:val="tx1"/>
            </w14:solidFill>
          </w14:textFill>
        </w:rPr>
        <w:t>2026</w:t>
      </w:r>
      <w:r>
        <w:rPr>
          <w:rFonts w:hint="eastAsia" w:ascii="宋体" w:hAnsi="宋体" w:cs="宋体"/>
          <w:color w:val="000000" w:themeColor="text1"/>
          <w:sz w:val="24"/>
          <w:szCs w:val="24"/>
          <w14:textFill>
            <w14:solidFill>
              <w14:schemeClr w14:val="tx1"/>
            </w14:solidFill>
          </w14:textFill>
        </w:rPr>
        <w:t>年</w:t>
      </w:r>
      <w:r>
        <w:rPr>
          <w:rFonts w:ascii="宋体" w:hAnsi="宋体" w:cs="宋体"/>
          <w:color w:val="000000" w:themeColor="text1"/>
          <w:sz w:val="24"/>
          <w:szCs w:val="24"/>
          <w14:textFill>
            <w14:solidFill>
              <w14:schemeClr w14:val="tx1"/>
            </w14:solidFill>
          </w14:textFill>
        </w:rPr>
        <w:t>7</w:t>
      </w:r>
      <w:r>
        <w:rPr>
          <w:rFonts w:hint="eastAsia" w:ascii="宋体" w:hAnsi="宋体" w:cs="宋体"/>
          <w:color w:val="000000" w:themeColor="text1"/>
          <w:sz w:val="24"/>
          <w:szCs w:val="24"/>
          <w14:textFill>
            <w14:solidFill>
              <w14:schemeClr w14:val="tx1"/>
            </w14:solidFill>
          </w14:textFill>
        </w:rPr>
        <w:t>月</w:t>
      </w:r>
      <w:r>
        <w:rPr>
          <w:rFonts w:ascii="宋体" w:hAnsi="宋体" w:cs="宋体"/>
          <w:color w:val="000000" w:themeColor="text1"/>
          <w:sz w:val="24"/>
          <w:szCs w:val="24"/>
          <w14:textFill>
            <w14:solidFill>
              <w14:schemeClr w14:val="tx1"/>
            </w14:solidFill>
          </w14:textFill>
        </w:rPr>
        <w:t>15</w:t>
      </w:r>
      <w:r>
        <w:rPr>
          <w:rFonts w:hint="eastAsia" w:ascii="宋体" w:hAnsi="宋体" w:cs="宋体"/>
          <w:color w:val="000000" w:themeColor="text1"/>
          <w:sz w:val="24"/>
          <w:szCs w:val="24"/>
          <w14:textFill>
            <w14:solidFill>
              <w14:schemeClr w14:val="tx1"/>
            </w14:solidFill>
          </w14:textFill>
        </w:rPr>
        <w:t>日止。</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履约保证金：签订合同时乙方需一次性交纳合同金额10%的履约保证金     人民币元（大写：       ），服务期满若乙方已完全承担全部经济与法律责任(如经济劳工、含合同纠纷、赔偿责任等),甲方将全额无息退还保证金,若乙方有欠费或违反合同条款的行为，甲方将从乙方保证金扣除相关费用。</w:t>
      </w:r>
    </w:p>
    <w:p>
      <w:pPr>
        <w:pStyle w:val="6"/>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租金按每月每平方       元标准收取，按照场地大小据实结算。</w:t>
      </w:r>
    </w:p>
    <w:p>
      <w:pPr>
        <w:spacing w:line="360" w:lineRule="auto"/>
        <w:ind w:left="560"/>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第二条 租赁期限及租金支付方式</w:t>
      </w:r>
    </w:p>
    <w:p>
      <w:pPr>
        <w:spacing w:line="360" w:lineRule="auto"/>
        <w:ind w:firstLine="527" w:firstLineChars="250"/>
        <w:rPr>
          <w:rFonts w:ascii="宋体" w:hAnsi="宋体" w:cs="宋体"/>
          <w:b/>
          <w:color w:val="000000" w:themeColor="text1"/>
          <w:sz w:val="24"/>
          <w:szCs w:val="24"/>
          <w14:textFill>
            <w14:solidFill>
              <w14:schemeClr w14:val="tx1"/>
            </w14:solidFill>
          </w14:textFill>
        </w:rPr>
      </w:pPr>
      <w:r>
        <w:rPr>
          <w:rFonts w:hint="eastAsia"/>
          <w:b/>
          <w:color w:val="000000" w:themeColor="text1"/>
          <w14:textFill>
            <w14:solidFill>
              <w14:schemeClr w14:val="tx1"/>
            </w14:solidFill>
          </w14:textFill>
        </w:rPr>
        <w:t xml:space="preserve">1. </w:t>
      </w:r>
      <w:r>
        <w:rPr>
          <w:rFonts w:hint="eastAsia" w:ascii="宋体" w:hAnsi="宋体" w:cs="宋体"/>
          <w:b/>
          <w:color w:val="000000" w:themeColor="text1"/>
          <w:sz w:val="24"/>
          <w:szCs w:val="24"/>
          <w14:textFill>
            <w14:solidFill>
              <w14:schemeClr w14:val="tx1"/>
            </w14:solidFill>
          </w14:textFill>
        </w:rPr>
        <w:t>本次出租配套服务用房</w:t>
      </w:r>
      <w:bookmarkStart w:id="11" w:name="_Hlk109305697"/>
      <w:r>
        <w:rPr>
          <w:rFonts w:hint="eastAsia" w:ascii="宋体" w:hAnsi="宋体" w:cs="宋体"/>
          <w:color w:val="000000" w:themeColor="text1"/>
          <w:sz w:val="24"/>
          <w:szCs w:val="24"/>
          <w14:textFill>
            <w14:solidFill>
              <w14:schemeClr w14:val="tx1"/>
            </w14:solidFill>
          </w14:textFill>
        </w:rPr>
        <w:t>期限为三年，租金自全日制本科学生报道之日开始收取至2026年7月15日止。前两年按12个月计算租金，最后一年按实际月份计算租金，不足一月的按实际天数计算租金。</w:t>
      </w:r>
    </w:p>
    <w:bookmarkEnd w:id="11"/>
    <w:p>
      <w:pPr>
        <w:pStyle w:val="4"/>
        <w:rPr>
          <w:rFonts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2. </w:t>
      </w:r>
      <w:r>
        <w:rPr>
          <w:rFonts w:hint="eastAsia" w:ascii="宋体" w:hAnsi="宋体" w:eastAsia="宋体" w:cs="宋体"/>
          <w:b/>
          <w:color w:val="000000" w:themeColor="text1"/>
          <w:sz w:val="24"/>
          <w:szCs w:val="24"/>
          <w14:textFill>
            <w14:solidFill>
              <w14:schemeClr w14:val="tx1"/>
            </w14:solidFill>
          </w14:textFill>
        </w:rPr>
        <w:t>租金支付方式</w:t>
      </w:r>
      <w:r>
        <w:rPr>
          <w:rFonts w:hint="eastAsia" w:ascii="宋体" w:hAnsi="宋体" w:eastAsia="宋体" w:cs="宋体"/>
          <w:color w:val="000000" w:themeColor="text1"/>
          <w:sz w:val="24"/>
          <w:szCs w:val="24"/>
          <w14:textFill>
            <w14:solidFill>
              <w14:schemeClr w14:val="tx1"/>
            </w14:solidFill>
          </w14:textFill>
        </w:rPr>
        <w:t>按照“先交租金后使用”的原则收取</w:t>
      </w:r>
    </w:p>
    <w:p>
      <w:pPr>
        <w:spacing w:line="360" w:lineRule="auto"/>
        <w:ind w:firstLine="641"/>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(1)配套服务用房经营费用每</w:t>
      </w:r>
      <w:r>
        <w:rPr>
          <w:rFonts w:hint="eastAsia" w:ascii="宋体" w:hAnsi="宋体" w:cs="宋体"/>
          <w:color w:val="000000" w:themeColor="text1"/>
          <w:sz w:val="24"/>
          <w:szCs w:val="24"/>
          <w:u w:val="single"/>
          <w14:textFill>
            <w14:solidFill>
              <w14:schemeClr w14:val="tx1"/>
            </w14:solidFill>
          </w14:textFill>
        </w:rPr>
        <w:t xml:space="preserve"> 半年 </w:t>
      </w:r>
      <w:r>
        <w:rPr>
          <w:rFonts w:hint="eastAsia" w:ascii="宋体" w:hAnsi="宋体" w:cs="宋体"/>
          <w:color w:val="000000" w:themeColor="text1"/>
          <w:sz w:val="24"/>
          <w:szCs w:val="24"/>
          <w14:textFill>
            <w14:solidFill>
              <w14:schemeClr w14:val="tx1"/>
            </w14:solidFill>
          </w14:textFill>
        </w:rPr>
        <w:t>缴纳一次，每年</w:t>
      </w:r>
      <w:r>
        <w:rPr>
          <w:rFonts w:ascii="宋体" w:hAnsi="宋体" w:cs="宋体"/>
          <w:color w:val="000000" w:themeColor="text1"/>
          <w:sz w:val="24"/>
          <w:szCs w:val="24"/>
          <w14:textFill>
            <w14:solidFill>
              <w14:schemeClr w14:val="tx1"/>
            </w14:solidFill>
          </w14:textFill>
        </w:rPr>
        <w:t>9</w:t>
      </w:r>
      <w:r>
        <w:rPr>
          <w:rFonts w:hint="eastAsia" w:ascii="宋体" w:hAnsi="宋体" w:cs="宋体"/>
          <w:color w:val="000000" w:themeColor="text1"/>
          <w:sz w:val="24"/>
          <w:szCs w:val="24"/>
          <w14:textFill>
            <w14:solidFill>
              <w14:schemeClr w14:val="tx1"/>
            </w14:solidFill>
          </w14:textFill>
        </w:rPr>
        <w:t>月底之前向学校支付年租金的</w:t>
      </w:r>
      <w:r>
        <w:rPr>
          <w:rFonts w:hint="eastAsia" w:ascii="宋体" w:hAnsi="宋体" w:cs="宋体"/>
          <w:color w:val="000000" w:themeColor="text1"/>
          <w:sz w:val="24"/>
          <w:szCs w:val="24"/>
          <w:u w:val="single"/>
          <w14:textFill>
            <w14:solidFill>
              <w14:schemeClr w14:val="tx1"/>
            </w14:solidFill>
          </w14:textFill>
        </w:rPr>
        <w:t xml:space="preserve">  50%  </w:t>
      </w:r>
      <w:r>
        <w:rPr>
          <w:rFonts w:hint="eastAsia" w:ascii="宋体" w:hAnsi="宋体" w:cs="宋体"/>
          <w:color w:val="000000" w:themeColor="text1"/>
          <w:sz w:val="24"/>
          <w:szCs w:val="24"/>
          <w14:textFill>
            <w14:solidFill>
              <w14:schemeClr w14:val="tx1"/>
            </w14:solidFill>
          </w14:textFill>
        </w:rPr>
        <w:t>， 180天内，向学校支付剩余半年租赁费用；</w:t>
      </w:r>
    </w:p>
    <w:p>
      <w:pPr>
        <w:spacing w:line="360" w:lineRule="auto"/>
        <w:ind w:firstLine="641"/>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租金及履约保证金通过银行转账方式支付,通过指定银行转账结算须以银行到账通知为依据。逾期缴纳租金者，每逾期一日，甲方按年租金总额千分之三的标准收取违约金，甲方有权从履约保证金中直接扣取;拖欠租金超过30日的,甲方有权单方解除本合同并收回出租房屋。乙方不得以任何理由的抗辩或阻碍甲方收回出租房屋。</w:t>
      </w:r>
    </w:p>
    <w:p>
      <w:pPr>
        <w:spacing w:line="360" w:lineRule="auto"/>
        <w:ind w:firstLine="482" w:firstLineChars="200"/>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第三条 时间要求及阶段成果</w:t>
      </w:r>
    </w:p>
    <w:p>
      <w:pPr>
        <w:spacing w:line="360" w:lineRule="auto"/>
        <w:ind w:firstLine="641"/>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乙方须在签订合同后一个月内完成建设、装饰装修和设施设备安装，并经甲方验收同意后开始运营。</w:t>
      </w:r>
    </w:p>
    <w:p>
      <w:pPr>
        <w:spacing w:line="360" w:lineRule="auto"/>
        <w:ind w:firstLine="482" w:firstLineChars="200"/>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第四条 甲方的权利和义务</w:t>
      </w:r>
    </w:p>
    <w:p>
      <w:pPr>
        <w:pStyle w:val="19"/>
        <w:numPr>
          <w:ilvl w:val="0"/>
          <w:numId w:val="4"/>
        </w:numPr>
        <w:spacing w:line="360" w:lineRule="auto"/>
        <w:ind w:left="0" w:firstLine="420" w:firstLineChars="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甲方按招标文件约定提供配套服务用房给乙方经营。</w:t>
      </w:r>
    </w:p>
    <w:p>
      <w:pPr>
        <w:pStyle w:val="19"/>
        <w:numPr>
          <w:ilvl w:val="0"/>
          <w:numId w:val="4"/>
        </w:numPr>
        <w:spacing w:line="360" w:lineRule="auto"/>
        <w:ind w:left="0" w:firstLine="420" w:firstLineChars="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甲方对乙方实行一年一考核，考核合格自动获得经营期内下一年的经营资格，考核不合格者甲方有权取消乙方经营资格，终止合同，具体按照合同附件《</w:t>
      </w:r>
      <w:r>
        <w:rPr>
          <w:rFonts w:hint="eastAsia" w:ascii="宋体" w:hAnsi="宋体" w:eastAsia="宋体" w:cs="宋体"/>
          <w:color w:val="000000" w:themeColor="text1"/>
          <w:sz w:val="24"/>
          <w:szCs w:val="24"/>
          <w14:textFill>
            <w14:solidFill>
              <w14:schemeClr w14:val="tx1"/>
            </w14:solidFill>
          </w14:textFill>
        </w:rPr>
        <w:t>重庆中医药学院配套服务用房管理评分实施协议</w:t>
      </w:r>
      <w:r>
        <w:rPr>
          <w:rFonts w:hint="eastAsia" w:ascii="宋体" w:hAnsi="宋体" w:cs="宋体"/>
          <w:color w:val="000000" w:themeColor="text1"/>
          <w:sz w:val="24"/>
          <w:szCs w:val="24"/>
          <w14:textFill>
            <w14:solidFill>
              <w14:schemeClr w14:val="tx1"/>
            </w14:solidFill>
          </w14:textFill>
        </w:rPr>
        <w:t>》的约定办理。租赁期满后，甲方收回配套服务用房，进行下一轮招租。租赁期间，如乙方发生严重违反甲方管理规定的行为，甲方有权单方解除本合同并收回出租房屋，乙方不得以任何理由抗辩或阻碍甲方收回出租房屋。</w:t>
      </w:r>
    </w:p>
    <w:p>
      <w:pPr>
        <w:pStyle w:val="19"/>
        <w:numPr>
          <w:ilvl w:val="0"/>
          <w:numId w:val="4"/>
        </w:numPr>
        <w:spacing w:line="360" w:lineRule="auto"/>
        <w:ind w:left="0" w:firstLine="420" w:firstLineChars="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甲方负责配套服务用房电源接通，协助解决房屋设施中的其他困难，实行有偿服务。</w:t>
      </w:r>
    </w:p>
    <w:p>
      <w:pPr>
        <w:spacing w:line="360" w:lineRule="auto"/>
        <w:ind w:firstLine="482" w:firstLineChars="200"/>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第五条 乙方的权利和义务</w:t>
      </w:r>
    </w:p>
    <w:p>
      <w:pPr>
        <w:pStyle w:val="19"/>
        <w:spacing w:line="360" w:lineRule="auto"/>
        <w:ind w:firstLine="48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w:t>
      </w:r>
      <w:r>
        <w:rPr>
          <w:rFonts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乙方保证具有良好的商业信誉和商业道德、按法律法规要求取得经营资质并依法缴纳税收。</w:t>
      </w:r>
    </w:p>
    <w:p>
      <w:pPr>
        <w:pStyle w:val="19"/>
        <w:spacing w:line="360" w:lineRule="auto"/>
        <w:ind w:firstLine="48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w:t>
      </w:r>
      <w:r>
        <w:rPr>
          <w:rFonts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乙方自觉遵守法律法规及与甲方签订的《重庆中医药学院配套服务用房管理评分实施协议》等学校各项有关规定，在校内的一切经营活动服从甲方职能部门的统一管理。</w:t>
      </w:r>
    </w:p>
    <w:p>
      <w:pPr>
        <w:pStyle w:val="19"/>
        <w:spacing w:line="360" w:lineRule="auto"/>
        <w:ind w:firstLine="48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w:t>
      </w:r>
      <w:r>
        <w:rPr>
          <w:rFonts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乙方独立承担经营活动中所产生的债权、债务，独立承担工商、物价、税收、卫生、安全等方面的相关责任。</w:t>
      </w:r>
    </w:p>
    <w:p>
      <w:pPr>
        <w:pStyle w:val="19"/>
        <w:numPr>
          <w:ilvl w:val="0"/>
          <w:numId w:val="4"/>
        </w:numPr>
        <w:spacing w:line="360" w:lineRule="auto"/>
        <w:ind w:left="0" w:firstLine="420" w:firstLineChars="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乙方保证取得合法经营资格，拥有合法有效的工商、税务、卫生等相关手续，并将相关证件的复印件交甲方备案。</w:t>
      </w:r>
    </w:p>
    <w:p>
      <w:pPr>
        <w:pStyle w:val="19"/>
        <w:numPr>
          <w:ilvl w:val="0"/>
          <w:numId w:val="4"/>
        </w:numPr>
        <w:spacing w:line="360" w:lineRule="auto"/>
        <w:ind w:left="0" w:firstLine="420" w:firstLineChars="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乙方经营范围符合学校的有关规定，不得超出合同约定范围，禁止经营录像、电游、网吧、KTV、按摩、棋牌等项目，未经学校同意不得加工、经营自制食品，对餐饮外送服务，严格按照学校餐饮配送的相关规定执行。</w:t>
      </w:r>
    </w:p>
    <w:p>
      <w:pPr>
        <w:pStyle w:val="19"/>
        <w:numPr>
          <w:ilvl w:val="0"/>
          <w:numId w:val="4"/>
        </w:numPr>
        <w:spacing w:line="360" w:lineRule="auto"/>
        <w:ind w:left="0" w:firstLine="420" w:firstLineChars="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保管和维护好配套服务用房及设施，未经甲方书面同意，不得擅自拆除、扩建和改造配套服务用房及设施。因私自改建、扩建所造成的经济损失由乙方负责并接受处罚。房物设施日常维修，由甲方负责组织安排，其维修费用由乙方承担。</w:t>
      </w:r>
    </w:p>
    <w:p>
      <w:pPr>
        <w:pStyle w:val="19"/>
        <w:numPr>
          <w:ilvl w:val="0"/>
          <w:numId w:val="4"/>
        </w:numPr>
        <w:spacing w:line="360" w:lineRule="auto"/>
        <w:ind w:left="0" w:firstLine="420" w:firstLineChars="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户外招牌、广告等必须符合城管、规划、文化等部门及甲方的统一规划和有关规定。</w:t>
      </w:r>
    </w:p>
    <w:p>
      <w:pPr>
        <w:pStyle w:val="19"/>
        <w:numPr>
          <w:ilvl w:val="0"/>
          <w:numId w:val="4"/>
        </w:numPr>
        <w:spacing w:line="360" w:lineRule="auto"/>
        <w:ind w:left="0" w:firstLine="420" w:firstLineChars="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乙方应当按照甲方或甲方委托的物业管理等部门的收费标准、收费时间向甲方缴纳相应的水电气费、物业费等应当由乙方承担的相关费用。其中水电气费按照重庆市规定的非民用标准收取，物业费按照物业公司规定的“2</w:t>
      </w:r>
      <w:r>
        <w:rPr>
          <w:rFonts w:ascii="宋体" w:hAnsi="宋体" w:cs="宋体"/>
          <w:color w:val="000000" w:themeColor="text1"/>
          <w:sz w:val="24"/>
          <w:szCs w:val="24"/>
          <w14:textFill>
            <w14:solidFill>
              <w14:schemeClr w14:val="tx1"/>
            </w14:solidFill>
          </w14:textFill>
        </w:rPr>
        <w:t>.5</w:t>
      </w:r>
      <w:r>
        <w:rPr>
          <w:rFonts w:hint="eastAsia" w:ascii="宋体" w:hAnsi="宋体" w:cs="宋体"/>
          <w:color w:val="000000" w:themeColor="text1"/>
          <w:sz w:val="24"/>
          <w:szCs w:val="24"/>
          <w14:textFill>
            <w14:solidFill>
              <w14:schemeClr w14:val="tx1"/>
            </w14:solidFill>
          </w14:textFill>
        </w:rPr>
        <w:t>元/平方米/每月”收取，其他费用按照上级主管部门和学院规定的标准收取。乙方必须遵守甲方水电管理办法，严禁私拉乱接。</w:t>
      </w:r>
    </w:p>
    <w:p>
      <w:pPr>
        <w:pStyle w:val="19"/>
        <w:numPr>
          <w:ilvl w:val="0"/>
          <w:numId w:val="4"/>
        </w:numPr>
        <w:spacing w:line="360" w:lineRule="auto"/>
        <w:ind w:left="0" w:firstLine="420" w:firstLineChars="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清洁卫生实行门前三包，乙方应按月足额及时缴纳物业管理费。</w:t>
      </w:r>
    </w:p>
    <w:p>
      <w:pPr>
        <w:pStyle w:val="19"/>
        <w:numPr>
          <w:ilvl w:val="0"/>
          <w:numId w:val="4"/>
        </w:numPr>
        <w:spacing w:line="360" w:lineRule="auto"/>
        <w:ind w:left="0" w:firstLine="420" w:firstLineChars="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乙方需对租赁区域进行经营活动所必需的建设和装修，费用自行承担。但建设和装修装修必须符合消防要求并经甲方书面同意。若不按规定进行装修视为违约，甲方将按年租金总额的5%收取违约金。租赁期满后或因乙方责任导致退租的，乙方应自行处理装修物，并保证生活服务用房及设施完好。</w:t>
      </w:r>
    </w:p>
    <w:p>
      <w:pPr>
        <w:pStyle w:val="19"/>
        <w:numPr>
          <w:ilvl w:val="0"/>
          <w:numId w:val="4"/>
        </w:numPr>
        <w:spacing w:line="360" w:lineRule="auto"/>
        <w:ind w:left="0" w:firstLine="420" w:firstLineChars="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乙方应合理使用其所经营的配套服务用房及其附属设施，如因使用不当造成生活服务用房及设施损坏的，乙方应立即负责修复或给予经济赔偿。</w:t>
      </w:r>
    </w:p>
    <w:p>
      <w:pPr>
        <w:pStyle w:val="19"/>
        <w:numPr>
          <w:ilvl w:val="0"/>
          <w:numId w:val="4"/>
        </w:numPr>
        <w:spacing w:line="360" w:lineRule="auto"/>
        <w:ind w:left="0" w:firstLine="420" w:firstLineChars="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经济服务价格应符合周边市场行情。严禁承租人之间相互串通哄抬价格。若学校日常监管或师生举报发现价格明显高于周边同类快递行情者，一次性收取1万元的违约金。若一年内查实三次，取消乙方经营资格，终止合同。</w:t>
      </w:r>
    </w:p>
    <w:p>
      <w:pPr>
        <w:pStyle w:val="19"/>
        <w:numPr>
          <w:ilvl w:val="0"/>
          <w:numId w:val="4"/>
        </w:numPr>
        <w:spacing w:line="360" w:lineRule="auto"/>
        <w:ind w:left="0" w:firstLine="420" w:firstLineChars="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合同期满或经营期内解除合同时，乙方应立即停止经营，在合同期满之日（或解除合同之日）起十个日历日内撤场（内容包括将乙方所属物品、设施等全部搬离甲方，完成场地的清洁工作等），乙方逾期未撤场，视为乙方同意甲方代其清除相关物品和设施，因此产生的费用由乙方承担；甲方在清除物品、设施时产生的毁损、丢失的责任由乙方自行承担。同时，乙方如果在合同期满或解除合同之日起十个日历日内不按照约定撤场，甲方有权按每天贰仟元的标准从乙方履约保证金中扣除，直至撤场工作完成为止。</w:t>
      </w:r>
    </w:p>
    <w:p>
      <w:pPr>
        <w:pStyle w:val="19"/>
        <w:numPr>
          <w:ilvl w:val="0"/>
          <w:numId w:val="4"/>
        </w:numPr>
        <w:spacing w:line="360" w:lineRule="auto"/>
        <w:ind w:left="0" w:firstLine="420" w:firstLineChars="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乙方不得将承租房屋进行转租、转借，一经发现甲方将无条件收回房屋，解除合同并要求乙方支付违约金。乙方或第三方自行承担因此而造成的损失。</w:t>
      </w:r>
    </w:p>
    <w:p>
      <w:pPr>
        <w:pStyle w:val="19"/>
        <w:numPr>
          <w:ilvl w:val="0"/>
          <w:numId w:val="4"/>
        </w:numPr>
        <w:spacing w:line="360" w:lineRule="auto"/>
        <w:ind w:left="0" w:firstLine="420" w:firstLineChars="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乙方有权保护教职员工</w:t>
      </w:r>
      <w:r>
        <w:rPr>
          <w:rFonts w:hint="eastAsia" w:ascii="宋体" w:hAnsi="宋体" w:cs="宋体"/>
          <w:color w:val="000000" w:themeColor="text1"/>
          <w:sz w:val="24"/>
          <w:szCs w:val="24"/>
          <w:lang w:val="en-US" w:eastAsia="zh-CN"/>
          <w14:textFill>
            <w14:solidFill>
              <w14:schemeClr w14:val="tx1"/>
            </w14:solidFill>
          </w14:textFill>
        </w:rPr>
        <w:t>和学生</w:t>
      </w:r>
      <w:r>
        <w:rPr>
          <w:rFonts w:hint="eastAsia" w:ascii="宋体" w:hAnsi="宋体" w:cs="宋体"/>
          <w:color w:val="000000" w:themeColor="text1"/>
          <w:sz w:val="24"/>
          <w:szCs w:val="24"/>
          <w14:textFill>
            <w14:solidFill>
              <w14:schemeClr w14:val="tx1"/>
            </w14:solidFill>
          </w14:textFill>
        </w:rPr>
        <w:t>的个人信息，不得将教职员工</w:t>
      </w:r>
      <w:r>
        <w:rPr>
          <w:rFonts w:hint="eastAsia" w:ascii="宋体" w:hAnsi="宋体" w:cs="宋体"/>
          <w:color w:val="000000" w:themeColor="text1"/>
          <w:sz w:val="24"/>
          <w:szCs w:val="24"/>
          <w:lang w:val="en-US" w:eastAsia="zh-CN"/>
          <w14:textFill>
            <w14:solidFill>
              <w14:schemeClr w14:val="tx1"/>
            </w14:solidFill>
          </w14:textFill>
        </w:rPr>
        <w:t>和学生</w:t>
      </w:r>
      <w:r>
        <w:rPr>
          <w:rFonts w:hint="eastAsia" w:ascii="宋体" w:hAnsi="宋体" w:cs="宋体"/>
          <w:color w:val="000000" w:themeColor="text1"/>
          <w:sz w:val="24"/>
          <w:szCs w:val="24"/>
          <w14:textFill>
            <w14:solidFill>
              <w14:schemeClr w14:val="tx1"/>
            </w14:solidFill>
          </w14:textFill>
        </w:rPr>
        <w:t>的信息向第三人透漏。如因乙方的不当行为导致个人信息泄露，乙方应承担相应的民事、刑事和行政责任。</w:t>
      </w:r>
    </w:p>
    <w:p>
      <w:pPr>
        <w:pStyle w:val="6"/>
        <w:spacing w:line="360" w:lineRule="auto"/>
        <w:ind w:left="420" w:leftChars="200"/>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第六条  争议解决办法</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1.甲、乙双方在合同履行过程中发生的一切争议，由双方及时协商解决。协商不成时，双方均有权向甲方所在地管辖法院起诉。</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2.诉讼期间，除正在进行诉讼的部分外，合同其它部分继续执行，除非诉讼部分与合同其他部分的履行存在时间上的先后关系。</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3.本合同生效之后，任何一方违反本合同规定，除了承担违约金外还应承担守约方向违约方追究违约责任所产生的一切费用包括但不限于（律师费，诉讼费，保全费，公告费，鉴定费，交通费，食宿费等）。</w:t>
      </w:r>
    </w:p>
    <w:p>
      <w:pPr>
        <w:spacing w:line="360" w:lineRule="auto"/>
        <w:ind w:left="420" w:leftChars="200"/>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第七条  风险责任</w:t>
      </w:r>
    </w:p>
    <w:p>
      <w:pPr>
        <w:numPr>
          <w:ilvl w:val="0"/>
          <w:numId w:val="5"/>
        </w:num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乙方应完全地按照      号招标文件的要求和乙方竞租文件的承诺完成本项目，出于自身财务、技术、人力等原因导致服务未完成的，应承担违约责任。</w:t>
      </w:r>
    </w:p>
    <w:p>
      <w:pPr>
        <w:numPr>
          <w:ilvl w:val="0"/>
          <w:numId w:val="5"/>
        </w:num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乙方在经营过程中应对自身的安全负责，若由乙方原因发生的各种事故甲方不承担任何责任。</w:t>
      </w:r>
    </w:p>
    <w:p>
      <w:pPr>
        <w:spacing w:line="360" w:lineRule="auto"/>
        <w:ind w:left="420" w:leftChars="200"/>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第八条 违约责任</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1.经营期间甲乙双方任何一方违反本合同的规定,须向对方交纳年租金的5%作为违约金。</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2.乙方如未按期缴纳租金，甲方按年租金总额千分之三每日的标准收取违约金。</w:t>
      </w:r>
    </w:p>
    <w:p>
      <w:pPr>
        <w:spacing w:line="360" w:lineRule="auto"/>
        <w:ind w:firstLine="420" w:firstLineChars="200"/>
        <w:rPr>
          <w:rFonts w:ascii="宋体" w:hAnsi="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3.</w:t>
      </w:r>
      <w:r>
        <w:rPr>
          <w:rFonts w:hint="eastAsia" w:ascii="宋体" w:hAnsi="宋体" w:cs="宋体"/>
          <w:color w:val="000000" w:themeColor="text1"/>
          <w:sz w:val="24"/>
          <w:szCs w:val="24"/>
          <w14:textFill>
            <w14:solidFill>
              <w14:schemeClr w14:val="tx1"/>
            </w14:solidFill>
          </w14:textFill>
        </w:rPr>
        <w:t xml:space="preserve"> 乙方如未按期缴纳能源、物业等费用时(因甲方原因或不可抗拒的自然因素除外)甲方有权按日租金的3倍标准向乙方收取违约金。</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4.乙方违反本合同项下的任何权利和义务的,甲方有权要求乙方10日内限期改正，乙方未在限期内改正的,限期结束后，甲方有权按照每延期一天向乙方收取年合同总价款的千分之三违约金,直至改正为止。</w:t>
      </w:r>
    </w:p>
    <w:p>
      <w:pPr>
        <w:pStyle w:val="19"/>
        <w:spacing w:line="360" w:lineRule="auto"/>
        <w:ind w:left="420" w:firstLine="0" w:firstLineChars="0"/>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第九条 其他约定</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经营期间,任何一方提出终止合同,需提前1个月书面通知对方,经双方协商一致的,可提前终止合同,并签订《终止合同文书》。如遇国家、政府及甲方规划建设等不可抗力因素必须终止合同时,其经济损失双方互不补偿,乙方必须无条件终止合同并撤场。如果因政府政策以及不可抗力原因（包括但不限于传染病疫情、地震、台风、洪水、战争等）导致非寒暑假期间停止营业超过1个月以上的，须按实际停业时间顺延合同期限。</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经营期满，乙方对所添置的设施设备自行处置。甲方对乙方投资的所有设施设备不回收、不折价、不抵扣。乙方自行配置的不可拆卸设施设备部分无偿交付给甲方。乙方不得损坏甲方现有设施或依附建筑主体的装饰添加物,如有损坏乙方承担相应维修费用。</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合同终止或退租时,乙方须按期将经营的配套服务用房清空后退还甲方并不得破坏房屋的装修,若乙方超过10日未清空,视为乙方自动放弃留存物品权利,甲方有权自行处置,后果由乙方自行承担。合同终止时,乙方应结清房租及水、电、气、网络通讯等相关费用。</w:t>
      </w:r>
    </w:p>
    <w:p>
      <w:pPr>
        <w:spacing w:line="360" w:lineRule="auto"/>
        <w:ind w:firstLine="482" w:firstLineChars="200"/>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第十条  附则</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本合同与重庆中医药学院      号招标文件、答疑及补充通知乙方竞租文件均为本合同的组成部分。</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本合同未尽事宜，甲乙双方可另行协商一致签订补充协议。合同的变更或补充，须签订书面文件。补充协议与本合同具有同等法律效力。</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本合同一式    份，甲方</w:t>
      </w:r>
      <w:r>
        <w:rPr>
          <w:rFonts w:hint="eastAsia" w:ascii="宋体" w:hAnsi="宋体" w:cs="宋体"/>
          <w:color w:val="000000" w:themeColor="text1"/>
          <w:sz w:val="24"/>
          <w:szCs w:val="24"/>
          <w:u w:val="single"/>
          <w14:textFill>
            <w14:solidFill>
              <w14:schemeClr w14:val="tx1"/>
            </w14:solidFill>
          </w14:textFill>
        </w:rPr>
        <w:t xml:space="preserve"> 肆 </w:t>
      </w:r>
      <w:r>
        <w:rPr>
          <w:rFonts w:hint="eastAsia" w:ascii="宋体" w:hAnsi="宋体" w:cs="宋体"/>
          <w:color w:val="000000" w:themeColor="text1"/>
          <w:sz w:val="24"/>
          <w:szCs w:val="24"/>
          <w14:textFill>
            <w14:solidFill>
              <w14:schemeClr w14:val="tx1"/>
            </w14:solidFill>
          </w14:textFill>
        </w:rPr>
        <w:t>份，乙方   份，具有同等法律效力。</w:t>
      </w:r>
    </w:p>
    <w:p>
      <w:pPr>
        <w:pStyle w:val="6"/>
        <w:rPr>
          <w:rFonts w:ascii="宋体" w:hAnsi="宋体" w:eastAsia="宋体" w:cs="宋体"/>
          <w:color w:val="000000" w:themeColor="text1"/>
          <w:sz w:val="24"/>
          <w:szCs w:val="24"/>
          <w14:textFill>
            <w14:solidFill>
              <w14:schemeClr w14:val="tx1"/>
            </w14:solidFill>
          </w14:textFill>
        </w:rPr>
      </w:pPr>
    </w:p>
    <w:p>
      <w:pPr>
        <w:pStyle w:val="6"/>
        <w:rPr>
          <w:rFonts w:ascii="宋体" w:hAnsi="宋体" w:eastAsia="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pStyle w:val="6"/>
        <w:rPr>
          <w:rFonts w:ascii="宋体" w:hAnsi="宋体" w:eastAsia="宋体" w:cs="宋体"/>
          <w:color w:val="000000" w:themeColor="text1"/>
          <w14:textFill>
            <w14:solidFill>
              <w14:schemeClr w14:val="tx1"/>
            </w14:solidFill>
          </w14:textFill>
        </w:rPr>
      </w:pPr>
    </w:p>
    <w:p>
      <w:pPr>
        <w:snapToGrid w:val="0"/>
        <w:spacing w:line="560" w:lineRule="exact"/>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 xml:space="preserve">  （以下无正文）</w:t>
      </w:r>
    </w:p>
    <w:tbl>
      <w:tblPr>
        <w:tblStyle w:val="15"/>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90"/>
        <w:gridCol w:w="4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0" w:type="dxa"/>
          </w:tcPr>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甲方：重庆中医药学院</w:t>
            </w:r>
          </w:p>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地址：重庆市璧山区黛山大道重庆中医药学院</w:t>
            </w:r>
          </w:p>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电话：023-65714747</w:t>
            </w:r>
          </w:p>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开户银行：中信银行重庆科学城支行</w:t>
            </w:r>
          </w:p>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账号：8111201013500508457</w:t>
            </w:r>
          </w:p>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税号：1250 0000 MB1G 7951 XD</w:t>
            </w:r>
          </w:p>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p>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法定代表人：              （签字）</w:t>
            </w:r>
          </w:p>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p>
        </w:tc>
        <w:tc>
          <w:tcPr>
            <w:tcW w:w="4799" w:type="dxa"/>
          </w:tcPr>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乙方： </w:t>
            </w:r>
          </w:p>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地址： </w:t>
            </w:r>
          </w:p>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电话/传真：   </w:t>
            </w:r>
          </w:p>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开户行： </w:t>
            </w:r>
          </w:p>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账号： </w:t>
            </w:r>
          </w:p>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税号： </w:t>
            </w:r>
          </w:p>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p>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法定代表人：            （签字）</w:t>
            </w:r>
          </w:p>
          <w:p>
            <w:pPr>
              <w:pStyle w:val="7"/>
              <w:tabs>
                <w:tab w:val="left" w:pos="0"/>
                <w:tab w:val="left" w:pos="303"/>
              </w:tabs>
              <w:adjustRightInd w:val="0"/>
              <w:snapToGrid w:val="0"/>
              <w:spacing w:line="360" w:lineRule="auto"/>
              <w:ind w:left="0"/>
              <w:rPr>
                <w:rFonts w:ascii="宋体" w:hAnsi="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4" w:hRule="atLeast"/>
        </w:trPr>
        <w:tc>
          <w:tcPr>
            <w:tcW w:w="9889" w:type="dxa"/>
            <w:gridSpan w:val="2"/>
          </w:tcPr>
          <w:p>
            <w:pPr>
              <w:pStyle w:val="7"/>
              <w:tabs>
                <w:tab w:val="left" w:pos="0"/>
                <w:tab w:val="left" w:pos="303"/>
              </w:tabs>
              <w:adjustRightInd w:val="0"/>
              <w:snapToGrid w:val="0"/>
              <w:spacing w:line="360" w:lineRule="auto"/>
              <w:ind w:left="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备注：</w:t>
            </w:r>
          </w:p>
        </w:tc>
      </w:tr>
    </w:tbl>
    <w:p>
      <w:pPr>
        <w:pStyle w:val="3"/>
        <w:spacing w:before="0" w:after="0" w:line="360" w:lineRule="auto"/>
        <w:jc w:val="center"/>
        <w:rPr>
          <w:rFonts w:ascii="宋体" w:hAnsi="宋体" w:cs="宋体"/>
          <w:b w:val="0"/>
          <w:color w:val="000000" w:themeColor="text1"/>
          <w:sz w:val="36"/>
          <w:szCs w:val="30"/>
          <w14:textFill>
            <w14:solidFill>
              <w14:schemeClr w14:val="tx1"/>
            </w14:solidFill>
          </w14:textFill>
        </w:rPr>
      </w:pPr>
    </w:p>
    <w:p>
      <w:pPr>
        <w:rPr>
          <w:rFonts w:ascii="宋体" w:hAnsi="宋体" w:cs="宋体"/>
          <w:b/>
          <w:color w:val="000000" w:themeColor="text1"/>
          <w:sz w:val="36"/>
          <w:szCs w:val="30"/>
          <w14:textFill>
            <w14:solidFill>
              <w14:schemeClr w14:val="tx1"/>
            </w14:solidFill>
          </w14:textFill>
        </w:rPr>
      </w:pPr>
    </w:p>
    <w:p>
      <w:pPr>
        <w:pStyle w:val="2"/>
        <w:rPr>
          <w:rFonts w:ascii="宋体" w:hAnsi="宋体" w:cs="宋体"/>
          <w:b/>
          <w:color w:val="000000" w:themeColor="text1"/>
          <w:sz w:val="36"/>
          <w:szCs w:val="30"/>
          <w14:textFill>
            <w14:solidFill>
              <w14:schemeClr w14:val="tx1"/>
            </w14:solidFill>
          </w14:textFill>
        </w:rPr>
      </w:pPr>
    </w:p>
    <w:p>
      <w:pPr>
        <w:rPr>
          <w:rFonts w:ascii="宋体" w:hAnsi="宋体" w:cs="宋体"/>
          <w:color w:val="000000" w:themeColor="text1"/>
          <w:sz w:val="24"/>
          <w:szCs w:val="24"/>
          <w14:textFill>
            <w14:solidFill>
              <w14:schemeClr w14:val="tx1"/>
            </w14:solidFill>
          </w14:textFill>
        </w:rPr>
      </w:pPr>
    </w:p>
    <w:p>
      <w:pPr>
        <w:rPr>
          <w:rFonts w:ascii="宋体" w:hAnsi="宋体" w:cs="宋体"/>
          <w:color w:val="000000" w:themeColor="text1"/>
          <w:sz w:val="24"/>
          <w:szCs w:val="24"/>
          <w14:textFill>
            <w14:solidFill>
              <w14:schemeClr w14:val="tx1"/>
            </w14:solidFill>
          </w14:textFill>
        </w:rPr>
      </w:pPr>
    </w:p>
    <w:p>
      <w:pPr>
        <w:rPr>
          <w:rFonts w:ascii="宋体" w:hAnsi="宋体" w:cs="宋体"/>
          <w:color w:val="000000" w:themeColor="text1"/>
          <w:sz w:val="24"/>
          <w:szCs w:val="24"/>
          <w14:textFill>
            <w14:solidFill>
              <w14:schemeClr w14:val="tx1"/>
            </w14:solidFill>
          </w14:textFill>
        </w:rPr>
      </w:pPr>
    </w:p>
    <w:p>
      <w:pPr>
        <w:rPr>
          <w:rFonts w:ascii="宋体" w:hAnsi="宋体" w:cs="宋体"/>
          <w:color w:val="000000" w:themeColor="text1"/>
          <w:sz w:val="24"/>
          <w:szCs w:val="24"/>
          <w14:textFill>
            <w14:solidFill>
              <w14:schemeClr w14:val="tx1"/>
            </w14:solidFill>
          </w14:textFill>
        </w:rPr>
      </w:pPr>
    </w:p>
    <w:p>
      <w:pPr>
        <w:rPr>
          <w:rFonts w:ascii="宋体" w:hAnsi="宋体" w:cs="宋体"/>
          <w:color w:val="000000" w:themeColor="text1"/>
          <w:sz w:val="24"/>
          <w:szCs w:val="24"/>
          <w14:textFill>
            <w14:solidFill>
              <w14:schemeClr w14:val="tx1"/>
            </w14:solidFill>
          </w14:textFill>
        </w:rPr>
      </w:pPr>
    </w:p>
    <w:p>
      <w:pPr>
        <w:rPr>
          <w:rFonts w:ascii="宋体" w:hAnsi="宋体" w:cs="宋体"/>
          <w:color w:val="000000" w:themeColor="text1"/>
          <w:sz w:val="24"/>
          <w:szCs w:val="24"/>
          <w14:textFill>
            <w14:solidFill>
              <w14:schemeClr w14:val="tx1"/>
            </w14:solidFill>
          </w14:textFill>
        </w:rPr>
      </w:pPr>
    </w:p>
    <w:p>
      <w:pPr>
        <w:rPr>
          <w:rFonts w:ascii="宋体" w:hAnsi="宋体" w:cs="宋体"/>
          <w:color w:val="000000" w:themeColor="text1"/>
          <w:sz w:val="24"/>
          <w:szCs w:val="24"/>
          <w14:textFill>
            <w14:solidFill>
              <w14:schemeClr w14:val="tx1"/>
            </w14:solidFill>
          </w14:textFill>
        </w:rPr>
      </w:pPr>
    </w:p>
    <w:p>
      <w:pPr>
        <w:pStyle w:val="4"/>
        <w:rPr>
          <w:color w:val="000000" w:themeColor="text1"/>
          <w14:textFill>
            <w14:solidFill>
              <w14:schemeClr w14:val="tx1"/>
            </w14:solidFill>
          </w14:textFill>
        </w:rPr>
      </w:pPr>
    </w:p>
    <w:p>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附件：</w:t>
      </w:r>
    </w:p>
    <w:p>
      <w:pPr>
        <w:pStyle w:val="6"/>
        <w:jc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重庆中医药学院配套服务用房管理评分实施协议</w:t>
      </w:r>
    </w:p>
    <w:p>
      <w:pPr>
        <w:pStyle w:val="6"/>
        <w:rPr>
          <w:rFonts w:ascii="宋体" w:hAnsi="宋体" w:eastAsia="宋体" w:cs="宋体"/>
          <w:color w:val="000000" w:themeColor="text1"/>
          <w:sz w:val="24"/>
          <w:szCs w:val="24"/>
          <w14:textFill>
            <w14:solidFill>
              <w14:schemeClr w14:val="tx1"/>
            </w14:solidFill>
          </w14:textFill>
        </w:rPr>
      </w:pPr>
    </w:p>
    <w:p>
      <w:pPr>
        <w:pStyle w:val="6"/>
        <w:jc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第一章总则</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第一条  为加强生活服务用房管理，保证学校正常的教学、工作秩序，维护公平公正的经营环境，为广大师生提供良好的生活保障服务，按照国家有关法律法规，特制定本</w:t>
      </w:r>
      <w:r>
        <w:rPr>
          <w:rFonts w:hint="eastAsia" w:ascii="宋体" w:hAnsi="宋体" w:eastAsia="宋体" w:cs="宋体"/>
          <w:color w:val="000000" w:themeColor="text1"/>
          <w:sz w:val="24"/>
          <w:szCs w:val="24"/>
          <w:lang w:val="en-US" w:eastAsia="zh-CN"/>
          <w14:textFill>
            <w14:solidFill>
              <w14:schemeClr w14:val="tx1"/>
            </w14:solidFill>
          </w14:textFill>
        </w:rPr>
        <w:t>协议</w:t>
      </w:r>
      <w:r>
        <w:rPr>
          <w:rFonts w:hint="eastAsia" w:ascii="宋体" w:hAnsi="宋体" w:eastAsia="宋体" w:cs="宋体"/>
          <w:color w:val="000000" w:themeColor="text1"/>
          <w:sz w:val="24"/>
          <w:szCs w:val="24"/>
          <w14:textFill>
            <w14:solidFill>
              <w14:schemeClr w14:val="tx1"/>
            </w14:solidFill>
          </w14:textFill>
        </w:rPr>
        <w:t>。</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第二条  租赁人在经营中的违规行为，学校将采取监管考核扣分、扣取违约金、限期整改或停业整顿并行的方式予以处罚。</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第三条  考核原始总分为100分，若租赁人在合同期内(一般为1年)的违规扣分累计满40分，学校有权终止与其签订的租赁合同;违规扣分累计满20分，则自动进入第二年招租淘汰程序。</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第四条  租赁人在签订租赁合同时，应按照招租文件缴纳履约保证金。若未按规定期限(一般为3个工作日)交纳因出现违规行为所产生的违约金，学校将直接在其履约保证金中扣取，同时停业整顿至交清违约金为止。</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第五条  对于经营中出现的违规行为，租赁人应立即整改;确实不具备立即整改条件的，按学校要求限期整改;在规定期限内仍未整改的，学校将采取停止供电等停业整顿措施;对一些后果严重、影响恶劣的违规行为，学校将直接处以停业整改处罚。</w:t>
      </w:r>
    </w:p>
    <w:p>
      <w:pPr>
        <w:pStyle w:val="6"/>
        <w:ind w:firstLine="360" w:firstLineChars="150"/>
        <w:jc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第二章     经营秩序管理</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第六条  必须合法经营，严格遵守国家的法律、法规和学校的有关管理规定，并取得相应的工商、税务、卫生防疫等政府部门颁发的经营许可证和从业许可证，相关从业人员必须符合国家要求的条件，从事食品经营的人员，应在规定时间内取得健康证明。若有违反，学院可终止租赁合同，收回配套服务用房。</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第七条  严格遵守治安及消防安全的相关规定，做好防火、防盗、防扒、防骗、防恶性案件工作;不得在商铺内炊煮食物，不得使用大功率电器，严禁占用消防设施和消防通道按保卫处要求配备监控及消防设施。若有违反，每次扣3-10分.并处违约金500-2000元,停业整顿2日。</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第八条   严禁经营采用办储值卡、融资等预储费经营模式，若有违反,视情节每次扣3-10分,并处违约金5000元，同时停业整顿3日。</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第九条  严禁经营“三无"食品、过期、变质食品以及不符合食品安全标准的食品，严禁经营假冒、伪劣商品和违禁物品。所有违反，视情节每次扣3-15分.并处违约金3000元，同时停业整顿5日，移送工商等行政管理部门进行查处。</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第十条 若在经营中发生食品安全责任事故，出现1人食物中毒，每次扣20分，并处违约金10000元，停业整顿10天；出现2人食物中毒，每次扣40分，并处违约金20000元，停业整顿20天；出现3人及以上食物中毒，立即终止租赁资格，并扣罚全部履约保证金，涉事者承担相应的刑事和民事责任</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第十一条 应认真遵守学校关于学校秩序、物业管理、能源保障的有关规定和要求，准时参加有关的学习和培训。若有违返，除按有关规定进行处罚外，视情节轻重，每次扣1-3分，并处违约金200-500元。   </w:t>
      </w:r>
    </w:p>
    <w:p>
      <w:pPr>
        <w:pStyle w:val="6"/>
        <w:ind w:firstLine="360" w:firstLineChars="150"/>
        <w:rPr>
          <w:rFonts w:ascii="宋体" w:hAnsi="宋体" w:eastAsia="宋体" w:cs="宋体"/>
          <w:color w:val="000000" w:themeColor="text1"/>
          <w:sz w:val="24"/>
          <w:szCs w:val="24"/>
          <w14:textFill>
            <w14:solidFill>
              <w14:schemeClr w14:val="tx1"/>
            </w14:solidFill>
          </w14:textFill>
        </w:rPr>
      </w:pP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第十二条 营业区域以门框为界，不得向外超界经营，不得在门外陈列商品、摆放展示架和宣传栏，以及其他有碍门面整洁、正常通行的行为。若有违反，每次扣2分，并处违约金500元。</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第十三条   严格遵守营业时间，周日至周四不得超过22:45，周五、周六不得超过23:45。若有违反，每次扣2分。并处违约金500元。</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第十四条  应尊重、配合学校安排的有关工作人员的管理、监督和检查，不得发生起哄、阻挠、辱骂等现象，不得在办公场所吵闹、滋事、闹事。若有发生，每次扣2-5分，并处违约金500-1000元;情节严重者停业整顿1日。若发生殴打工作人员的情况，每次扣20分，并处违约金5000元，停业整顿5日，同时移送公安机关处理。</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第十五条 文明经商、礼貌待客、明码标价、不得强买强卖、欺行霸市;在学校行课期间，未经学校同意，不得超过1周以上时间不营业(超过1月不营业，学校有权直接终止租赁合同)。若有违反，每次扣1-5分。并处违约金200-1000元；情节严重者，停业整顿1日。</w:t>
      </w:r>
    </w:p>
    <w:p>
      <w:pPr>
        <w:pStyle w:val="6"/>
        <w:ind w:firstLine="360" w:firstLineChars="150"/>
        <w:jc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第三章    清洁卫生管理</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第十六条  实行门前三包，不得将垃圾或清洁工具丢弃在门口或固定垃圾箱外，不得有乱扔杂物、乱倒污水和其他污染周围环境、有损清洁卫生的行为。若有违反，视情节轻重，每次扣1一5分，并处违约金200-1000元;情节严重者，停业整顿1日。</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第十七章   自觉为维护周边环境卫生，按照学校要求定时对房屋、墙面、门柱、灯箱等进行清洁打扫。若有违反，每次扣1分，并处违约金200元。</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第十八条   严禁在生活服务用房及周边携养各种宠物、家禽。若有违反每次扣2分，并处违约金500元。</w:t>
      </w:r>
    </w:p>
    <w:p>
      <w:pPr>
        <w:pStyle w:val="6"/>
        <w:ind w:firstLine="360" w:firstLineChars="150"/>
        <w:jc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第四章     合同执行管理</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第十九条   每1名租赁人不得在校内承租2个及以上生活服用房，不得擅自拆分、转让、转租、调换、抵押，未经批准，不得擅自改变或增加合同约定的经营范围。若有违反，每次扣10-20分，并处违约金2000-5000元，限期整改，停业整顿2-5日;情节严重者直接终止其租赁合同并追究相应的责任。</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第二十条 装修生活服务用房，须书面向管理部门提出书面申请，并报送装修方案，获得批准后方可入场施工。若有违反每次扣5分，并处违约金1000元，停业整顿1日。不得擅自改变房屋结构和设备设施，若有违反，每次扣0-2分，并处违约金1000元。</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第二十一条  按时交纳租金、水电、物业等有关费用。若有违反，每次扣两2分，并处违约金500元。逾期每天按当期应缴纳水电费千分之三的标准收取违约金，逾期一月不交纳，则停止水电供应和终止合同。</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第二十二条  被师生投诉查实，每次扣5分，并处违约金1000元，停业整顿1日。</w:t>
      </w:r>
    </w:p>
    <w:p>
      <w:pPr>
        <w:pStyle w:val="6"/>
        <w:ind w:firstLine="360" w:firstLineChars="150"/>
        <w:jc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第五章      附则</w:t>
      </w:r>
    </w:p>
    <w:p>
      <w:pPr>
        <w:pStyle w:val="6"/>
        <w:ind w:firstLine="360" w:firstLineChars="15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第二十三条   本细则由 重庆中医药学院资产与后勤管理处负责解释。</w:t>
      </w:r>
    </w:p>
    <w:p>
      <w:pPr>
        <w:pStyle w:val="2"/>
        <w:rPr>
          <w:rFonts w:ascii="宋体" w:hAnsi="宋体" w:cs="宋体"/>
          <w:b/>
          <w:color w:val="000000" w:themeColor="text1"/>
          <w:sz w:val="36"/>
          <w:szCs w:val="30"/>
          <w14:textFill>
            <w14:solidFill>
              <w14:schemeClr w14:val="tx1"/>
            </w14:solidFill>
          </w14:textFill>
        </w:rPr>
      </w:pPr>
    </w:p>
    <w:p>
      <w:pPr>
        <w:spacing w:after="120"/>
        <w:ind w:left="420" w:leftChars="200" w:firstLine="880" w:firstLineChars="200"/>
        <w:rPr>
          <w:sz w:val="44"/>
        </w:rPr>
      </w:pPr>
    </w:p>
    <w:p>
      <w:pPr>
        <w:spacing w:line="312" w:lineRule="auto"/>
        <w:ind w:firstLine="480" w:firstLineChars="200"/>
        <w:rPr>
          <w:sz w:val="24"/>
          <w:szCs w:val="24"/>
        </w:rPr>
      </w:pPr>
      <w:r>
        <w:rPr>
          <w:rFonts w:hint="eastAsia"/>
          <w:sz w:val="24"/>
          <w:szCs w:val="24"/>
        </w:rPr>
        <w:t>本协议一式份，甲方</w:t>
      </w:r>
      <w:r>
        <w:rPr>
          <w:rFonts w:hint="eastAsia"/>
          <w:sz w:val="24"/>
          <w:szCs w:val="24"/>
          <w:u w:val="single"/>
        </w:rPr>
        <w:t xml:space="preserve"> 肆 </w:t>
      </w:r>
      <w:r>
        <w:rPr>
          <w:rFonts w:hint="eastAsia"/>
          <w:sz w:val="24"/>
          <w:szCs w:val="24"/>
        </w:rPr>
        <w:t>份和乙方份。未尽事宜，甲乙双方友好协商。</w:t>
      </w:r>
    </w:p>
    <w:p>
      <w:pPr>
        <w:spacing w:line="312" w:lineRule="auto"/>
        <w:ind w:firstLine="480" w:firstLineChars="200"/>
        <w:rPr>
          <w:rFonts w:ascii="宋体" w:hAnsi="宋体" w:cs="宋体"/>
          <w:sz w:val="24"/>
          <w:szCs w:val="24"/>
        </w:rPr>
      </w:pPr>
    </w:p>
    <w:p>
      <w:pPr>
        <w:spacing w:line="312" w:lineRule="auto"/>
        <w:ind w:firstLine="420"/>
        <w:rPr>
          <w:rFonts w:ascii="宋体" w:hAnsi="宋体" w:cs="宋体"/>
          <w:sz w:val="24"/>
          <w:szCs w:val="24"/>
        </w:rPr>
      </w:pPr>
    </w:p>
    <w:p>
      <w:pPr>
        <w:spacing w:line="312" w:lineRule="auto"/>
        <w:ind w:firstLine="420"/>
        <w:rPr>
          <w:rFonts w:ascii="宋体" w:hAnsi="宋体" w:cs="宋体"/>
          <w:sz w:val="24"/>
          <w:szCs w:val="24"/>
        </w:rPr>
      </w:pPr>
      <w:r>
        <w:rPr>
          <w:rFonts w:hint="eastAsia" w:ascii="宋体" w:hAnsi="宋体" w:cs="宋体"/>
          <w:sz w:val="24"/>
          <w:szCs w:val="24"/>
        </w:rPr>
        <w:t xml:space="preserve">甲方（盖章）：         </w:t>
      </w:r>
      <w:r>
        <w:rPr>
          <w:rFonts w:hint="eastAsia" w:ascii="宋体" w:hAnsi="宋体" w:cs="宋体"/>
          <w:sz w:val="24"/>
          <w:szCs w:val="24"/>
          <w:lang w:val="en-US" w:eastAsia="zh-CN"/>
        </w:rPr>
        <w:t xml:space="preserve">                      </w:t>
      </w:r>
      <w:r>
        <w:rPr>
          <w:rFonts w:hint="eastAsia" w:ascii="宋体" w:hAnsi="宋体" w:cs="宋体"/>
          <w:sz w:val="24"/>
          <w:szCs w:val="24"/>
        </w:rPr>
        <w:t xml:space="preserve">  乙方（盖章）：</w:t>
      </w:r>
    </w:p>
    <w:p>
      <w:pPr>
        <w:spacing w:line="312" w:lineRule="auto"/>
        <w:ind w:firstLine="420"/>
        <w:rPr>
          <w:rFonts w:ascii="宋体" w:hAnsi="宋体" w:cs="宋体"/>
          <w:sz w:val="24"/>
          <w:szCs w:val="24"/>
        </w:rPr>
      </w:pPr>
      <w:r>
        <w:rPr>
          <w:rFonts w:hint="eastAsia" w:ascii="宋体" w:hAnsi="宋体" w:cs="宋体"/>
          <w:sz w:val="24"/>
          <w:szCs w:val="24"/>
        </w:rPr>
        <w:t xml:space="preserve">法定代表人或       </w:t>
      </w:r>
      <w:r>
        <w:rPr>
          <w:rFonts w:hint="eastAsia" w:ascii="宋体" w:hAnsi="宋体" w:cs="宋体"/>
          <w:sz w:val="24"/>
          <w:szCs w:val="24"/>
          <w:lang w:val="en-US" w:eastAsia="zh-CN"/>
        </w:rPr>
        <w:t xml:space="preserve">                         </w:t>
      </w:r>
      <w:r>
        <w:rPr>
          <w:rFonts w:hint="eastAsia" w:ascii="宋体" w:hAnsi="宋体" w:cs="宋体"/>
          <w:sz w:val="24"/>
          <w:szCs w:val="24"/>
        </w:rPr>
        <w:t xml:space="preserve">  法定代表人或</w:t>
      </w:r>
    </w:p>
    <w:p>
      <w:pPr>
        <w:spacing w:line="312" w:lineRule="auto"/>
        <w:ind w:firstLine="240" w:firstLineChars="100"/>
        <w:rPr>
          <w:rFonts w:ascii="宋体" w:hAnsi="宋体" w:cs="宋体"/>
          <w:sz w:val="24"/>
          <w:szCs w:val="24"/>
        </w:rPr>
      </w:pPr>
      <w:r>
        <w:rPr>
          <w:rFonts w:hint="eastAsia" w:ascii="宋体" w:hAnsi="宋体" w:cs="宋体"/>
          <w:sz w:val="24"/>
          <w:szCs w:val="24"/>
        </w:rPr>
        <w:t>委托代表人（签字）：</w:t>
      </w:r>
      <w:r>
        <w:rPr>
          <w:rFonts w:hint="eastAsia" w:ascii="宋体" w:hAnsi="宋体" w:cs="宋体"/>
          <w:sz w:val="24"/>
          <w:szCs w:val="24"/>
          <w:lang w:val="en-US" w:eastAsia="zh-CN"/>
        </w:rPr>
        <w:t xml:space="preserve">                           </w:t>
      </w:r>
      <w:r>
        <w:rPr>
          <w:rFonts w:hint="eastAsia" w:ascii="宋体" w:hAnsi="宋体" w:cs="宋体"/>
          <w:sz w:val="24"/>
          <w:szCs w:val="24"/>
        </w:rPr>
        <w:t xml:space="preserve"> 委托代表人（签字）：</w:t>
      </w:r>
    </w:p>
    <w:p>
      <w:pPr>
        <w:spacing w:line="312" w:lineRule="auto"/>
        <w:ind w:firstLine="120" w:firstLineChars="50"/>
        <w:rPr>
          <w:rFonts w:hint="eastAsia" w:ascii="宋体" w:hAnsi="宋体" w:cs="宋体"/>
          <w:sz w:val="24"/>
          <w:szCs w:val="24"/>
        </w:rPr>
      </w:pPr>
      <w:r>
        <w:rPr>
          <w:rFonts w:hint="eastAsia" w:ascii="宋体" w:hAnsi="宋体" w:cs="宋体"/>
          <w:sz w:val="24"/>
          <w:szCs w:val="24"/>
        </w:rPr>
        <w:t xml:space="preserve">签字日期：   年  月  日   </w:t>
      </w:r>
      <w:r>
        <w:rPr>
          <w:rFonts w:hint="eastAsia" w:ascii="宋体" w:hAnsi="宋体" w:cs="宋体"/>
          <w:sz w:val="24"/>
          <w:szCs w:val="24"/>
          <w:lang w:val="en-US" w:eastAsia="zh-CN"/>
        </w:rPr>
        <w:t xml:space="preserve">                    </w:t>
      </w:r>
      <w:r>
        <w:rPr>
          <w:rFonts w:hint="eastAsia" w:ascii="宋体" w:hAnsi="宋体" w:cs="宋体"/>
          <w:sz w:val="24"/>
          <w:szCs w:val="24"/>
        </w:rPr>
        <w:t xml:space="preserve">  签字日期：   年  月  日</w:t>
      </w:r>
    </w:p>
    <w:p>
      <w:pPr>
        <w:pStyle w:val="2"/>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p>
      <w:pPr>
        <w:pStyle w:val="3"/>
        <w:spacing w:before="0" w:after="0" w:line="360" w:lineRule="auto"/>
        <w:jc w:val="center"/>
        <w:rPr>
          <w:rFonts w:ascii="宋体" w:hAnsi="宋体" w:cs="宋体"/>
          <w:b w:val="0"/>
          <w:color w:val="000000" w:themeColor="text1"/>
          <w:sz w:val="36"/>
          <w:szCs w:val="30"/>
          <w14:textFill>
            <w14:solidFill>
              <w14:schemeClr w14:val="tx1"/>
            </w14:solidFill>
          </w14:textFill>
        </w:rPr>
      </w:pPr>
      <w:bookmarkStart w:id="12" w:name="_Toc22938"/>
      <w:r>
        <w:rPr>
          <w:rFonts w:hint="eastAsia" w:ascii="宋体" w:hAnsi="宋体" w:cs="宋体"/>
          <w:b w:val="0"/>
          <w:color w:val="000000" w:themeColor="text1"/>
          <w:sz w:val="36"/>
          <w:szCs w:val="30"/>
          <w:lang w:val="en-US" w:eastAsia="zh-CN"/>
          <w14:textFill>
            <w14:solidFill>
              <w14:schemeClr w14:val="tx1"/>
            </w14:solidFill>
          </w14:textFill>
        </w:rPr>
        <w:t>第</w:t>
      </w:r>
      <w:r>
        <w:rPr>
          <w:rFonts w:hint="eastAsia" w:ascii="宋体" w:hAnsi="宋体" w:cs="宋体"/>
          <w:b w:val="0"/>
          <w:color w:val="000000" w:themeColor="text1"/>
          <w:sz w:val="36"/>
          <w:szCs w:val="30"/>
          <w14:textFill>
            <w14:solidFill>
              <w14:schemeClr w14:val="tx1"/>
            </w14:solidFill>
          </w14:textFill>
        </w:rPr>
        <w:t>六篇  响应文件编制要求</w:t>
      </w:r>
      <w:bookmarkEnd w:id="12"/>
    </w:p>
    <w:p>
      <w:pPr>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一、经济部分</w:t>
      </w:r>
    </w:p>
    <w:p>
      <w:pPr>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（一）报价函</w:t>
      </w:r>
    </w:p>
    <w:p>
      <w:pPr>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二、商务部分</w:t>
      </w:r>
    </w:p>
    <w:p>
      <w:pPr>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（一）商务部分评分要求提供的资料（格式自定）</w:t>
      </w:r>
    </w:p>
    <w:p>
      <w:pPr>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三、资格条件及其他</w:t>
      </w:r>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（一）法人营业执照（副本）或事业单位法人证书（副本）或个体工商户营业执照或有效的自然人身份证明或社会团体法人登记证书复印件</w:t>
      </w:r>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（二）法定代表人身份证明书（格式）</w:t>
      </w:r>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（三）法定代表人授权委托书（格式）</w:t>
      </w:r>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（四）诚信声明</w:t>
      </w:r>
    </w:p>
    <w:p>
      <w:pPr>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四、其他资料</w:t>
      </w:r>
    </w:p>
    <w:p>
      <w:pPr>
        <w:spacing w:line="400" w:lineRule="exact"/>
        <w:ind w:firstLine="480" w:firstLineChars="200"/>
        <w:rPr>
          <w:rFonts w:ascii="宋体" w:hAnsi="宋体" w:cs="宋体"/>
          <w:color w:val="000000" w:themeColor="text1"/>
          <w:sz w:val="24"/>
          <w:szCs w:val="24"/>
          <w:bdr w:val="single" w:color="auto" w:sz="4" w:space="0"/>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（一）重庆市高校商业配套服务用房租赁履行合同情况证明</w:t>
      </w: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（二）其它资料</w:t>
      </w:r>
    </w:p>
    <w:p>
      <w:pPr>
        <w:pStyle w:val="4"/>
        <w:rPr>
          <w:color w:val="000000" w:themeColor="text1"/>
          <w14:textFill>
            <w14:solidFill>
              <w14:schemeClr w14:val="tx1"/>
            </w14:solidFill>
          </w14:textFill>
        </w:rPr>
        <w:sectPr>
          <w:footerReference r:id="rId3" w:type="default"/>
          <w:pgSz w:w="11907" w:h="16840"/>
          <w:pgMar w:top="1134" w:right="1191" w:bottom="1134" w:left="1304" w:header="851" w:footer="992" w:gutter="0"/>
          <w:pgNumType w:fmt="numberInDash"/>
          <w:cols w:space="720" w:num="1"/>
          <w:docGrid w:linePitch="380" w:charSpace="-5735"/>
        </w:sectPr>
      </w:pPr>
    </w:p>
    <w:p>
      <w:pPr>
        <w:pStyle w:val="3"/>
        <w:adjustRightInd w:val="0"/>
        <w:snapToGrid w:val="0"/>
        <w:spacing w:before="0" w:after="0" w:line="400" w:lineRule="exact"/>
        <w:ind w:firstLine="482" w:firstLineChars="200"/>
        <w:rPr>
          <w:rFonts w:ascii="宋体" w:hAnsi="宋体" w:cs="宋体"/>
          <w:color w:val="000000" w:themeColor="text1"/>
          <w:sz w:val="24"/>
          <w14:textFill>
            <w14:solidFill>
              <w14:schemeClr w14:val="tx1"/>
            </w14:solidFill>
          </w14:textFill>
        </w:rPr>
      </w:pPr>
      <w:bookmarkStart w:id="13" w:name="_Toc10815"/>
      <w:bookmarkStart w:id="14" w:name="_Toc313008356"/>
      <w:bookmarkStart w:id="15" w:name="_Toc76462350"/>
      <w:bookmarkStart w:id="16" w:name="_Toc313888360"/>
      <w:bookmarkStart w:id="17" w:name="_Toc342913419"/>
      <w:bookmarkStart w:id="18" w:name="_Toc12789073"/>
      <w:bookmarkStart w:id="19" w:name="_Toc283382454"/>
      <w:r>
        <w:rPr>
          <w:rFonts w:hint="eastAsia" w:ascii="宋体" w:hAnsi="宋体" w:cs="宋体"/>
          <w:color w:val="000000" w:themeColor="text1"/>
          <w:sz w:val="24"/>
          <w14:textFill>
            <w14:solidFill>
              <w14:schemeClr w14:val="tx1"/>
            </w14:solidFill>
          </w14:textFill>
        </w:rPr>
        <w:t>一、经济部分</w:t>
      </w:r>
      <w:bookmarkEnd w:id="13"/>
      <w:bookmarkEnd w:id="14"/>
      <w:bookmarkEnd w:id="15"/>
      <w:bookmarkEnd w:id="16"/>
      <w:bookmarkEnd w:id="17"/>
    </w:p>
    <w:bookmarkEnd w:id="18"/>
    <w:bookmarkEnd w:id="19"/>
    <w:p>
      <w:pPr>
        <w:tabs>
          <w:tab w:val="left" w:pos="6300"/>
        </w:tabs>
        <w:snapToGrid w:val="0"/>
        <w:spacing w:line="312"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（一）报价函</w:t>
      </w:r>
    </w:p>
    <w:p>
      <w:pPr>
        <w:jc w:val="center"/>
        <w:rPr>
          <w:rFonts w:ascii="宋体" w:hAnsi="宋体" w:cs="宋体"/>
          <w:b/>
          <w:color w:val="000000" w:themeColor="text1"/>
          <w:szCs w:val="28"/>
          <w14:textFill>
            <w14:solidFill>
              <w14:schemeClr w14:val="tx1"/>
            </w14:solidFill>
          </w14:textFill>
        </w:rPr>
      </w:pPr>
      <w:r>
        <w:rPr>
          <w:rFonts w:hint="eastAsia" w:ascii="宋体" w:hAnsi="宋体" w:cs="宋体"/>
          <w:b/>
          <w:color w:val="000000" w:themeColor="text1"/>
          <w:szCs w:val="28"/>
          <w14:textFill>
            <w14:solidFill>
              <w14:schemeClr w14:val="tx1"/>
            </w14:solidFill>
          </w14:textFill>
        </w:rPr>
        <w:t>报价函</w:t>
      </w:r>
    </w:p>
    <w:p>
      <w:pPr>
        <w:tabs>
          <w:tab w:val="left" w:pos="6300"/>
        </w:tabs>
        <w:snapToGrid w:val="0"/>
        <w:spacing w:line="312"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（代理机构名称）</w:t>
      </w:r>
      <w:r>
        <w:rPr>
          <w:rFonts w:hint="eastAsia" w:ascii="宋体" w:hAnsi="宋体" w:cs="宋体"/>
          <w:color w:val="000000" w:themeColor="text1"/>
          <w:sz w:val="24"/>
          <w:szCs w:val="24"/>
          <w14:textFill>
            <w14:solidFill>
              <w14:schemeClr w14:val="tx1"/>
            </w14:solidFill>
          </w14:textFill>
        </w:rPr>
        <w:t>：</w:t>
      </w:r>
    </w:p>
    <w:p>
      <w:pPr>
        <w:tabs>
          <w:tab w:val="left" w:pos="6300"/>
        </w:tabs>
        <w:snapToGrid w:val="0"/>
        <w:spacing w:line="312"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我方收到____________________________（项目名称）的招租文件，经详细研究，决定参加该项目的竞租。</w:t>
      </w:r>
    </w:p>
    <w:p>
      <w:pPr>
        <w:spacing w:line="460" w:lineRule="exact"/>
        <w:ind w:firstLine="480" w:firstLineChars="200"/>
        <w:rPr>
          <w:rFonts w:ascii="宋体" w:hAnsi="宋体" w:cs="宋体"/>
          <w:color w:val="000000" w:themeColor="text1"/>
          <w:position w:val="6"/>
          <w:sz w:val="24"/>
          <w14:textFill>
            <w14:solidFill>
              <w14:schemeClr w14:val="tx1"/>
            </w14:solidFill>
          </w14:textFill>
        </w:rPr>
      </w:pPr>
      <w:r>
        <w:rPr>
          <w:rFonts w:hint="eastAsia" w:ascii="宋体" w:hAnsi="宋体" w:cs="宋体"/>
          <w:color w:val="000000" w:themeColor="text1"/>
          <w:position w:val="6"/>
          <w:sz w:val="24"/>
          <w14:textFill>
            <w14:solidFill>
              <w14:schemeClr w14:val="tx1"/>
            </w14:solidFill>
          </w14:textFill>
        </w:rPr>
        <w:t>1.我方已仔细研究了公开招租文件的全部内容，愿意以人民币（小写）元/平米/月（大写人民币：元/平米/月）竞价</w:t>
      </w:r>
      <w:r>
        <w:rPr>
          <w:rFonts w:hint="eastAsia" w:ascii="宋体" w:hAnsi="宋体" w:cs="宋体"/>
          <w:b/>
          <w:bCs/>
          <w:color w:val="000000" w:themeColor="text1"/>
          <w:position w:val="6"/>
          <w:sz w:val="24"/>
          <w14:textFill>
            <w14:solidFill>
              <w14:schemeClr w14:val="tx1"/>
            </w14:solidFill>
          </w14:textFill>
        </w:rPr>
        <w:t>。</w:t>
      </w:r>
      <w:r>
        <w:rPr>
          <w:rFonts w:hint="eastAsia" w:ascii="宋体" w:hAnsi="宋体" w:cs="宋体"/>
          <w:color w:val="000000" w:themeColor="text1"/>
          <w:position w:val="6"/>
          <w:sz w:val="24"/>
          <w14:textFill>
            <w14:solidFill>
              <w14:schemeClr w14:val="tx1"/>
            </w14:solidFill>
          </w14:textFill>
        </w:rPr>
        <w:t>按合同约定承租该标的物，并同意招租文件中配套服务用房租金增长条款。</w:t>
      </w:r>
    </w:p>
    <w:p>
      <w:pPr>
        <w:spacing w:line="460" w:lineRule="exact"/>
        <w:ind w:firstLine="480" w:firstLineChars="200"/>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2.如我方竞得该标的物：</w:t>
      </w:r>
    </w:p>
    <w:p>
      <w:pPr>
        <w:spacing w:line="460" w:lineRule="exact"/>
        <w:ind w:firstLine="480" w:firstLineChars="200"/>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（1）我方承诺按招租文件及附件所要求的经营项目经营。我方并承诺不从事有噪音、烟气等影响环境之行业和经营易燃、易爆等危险品。</w:t>
      </w:r>
    </w:p>
    <w:p>
      <w:pPr>
        <w:spacing w:line="460" w:lineRule="exact"/>
        <w:ind w:firstLine="480" w:firstLineChars="200"/>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（2）我方承诺按时领取《成交确认通知书》，与招租方签订合同。</w:t>
      </w:r>
    </w:p>
    <w:p>
      <w:pPr>
        <w:spacing w:line="460" w:lineRule="exact"/>
        <w:ind w:firstLine="480" w:firstLineChars="200"/>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（3）随同本竞价承诺函递交的附件资料属于合同文件的组成部分。</w:t>
      </w:r>
    </w:p>
    <w:p>
      <w:pPr>
        <w:spacing w:line="460" w:lineRule="exact"/>
        <w:ind w:firstLine="480" w:firstLineChars="200"/>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（4）我方承诺遵守招租人的相关管理规定。</w:t>
      </w:r>
    </w:p>
    <w:p>
      <w:pPr>
        <w:spacing w:line="460" w:lineRule="exact"/>
        <w:ind w:firstLine="480" w:firstLineChars="200"/>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（5）我方承诺按照《重庆中医药学院服务配套用房经营权采购合同》规定向招租方递交租赁保证金。</w:t>
      </w:r>
    </w:p>
    <w:p>
      <w:pPr>
        <w:spacing w:line="460" w:lineRule="exact"/>
        <w:ind w:firstLine="480" w:firstLineChars="200"/>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3.我方在此声明，所递交的竞租文件及有关资料内容完整、真实和准确。</w:t>
      </w:r>
    </w:p>
    <w:p>
      <w:pPr>
        <w:spacing w:line="460" w:lineRule="exact"/>
        <w:ind w:firstLine="480" w:firstLineChars="200"/>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4</w:t>
      </w:r>
      <w:r>
        <w:rPr>
          <w:rFonts w:hint="eastAsia" w:ascii="宋体" w:hAnsi="宋体" w:cs="宋体"/>
          <w:color w:val="000000" w:themeColor="text1"/>
          <w:kern w:val="0"/>
          <w:sz w:val="24"/>
          <w14:textFill>
            <w14:solidFill>
              <w14:schemeClr w14:val="tx1"/>
            </w14:solidFill>
          </w14:textFill>
        </w:rPr>
        <w:t>.除非达成另外协议并生效，你方的《成交确认通知书》和本竞价承诺函将成为约束双方的合同文件组成部分。</w:t>
      </w:r>
    </w:p>
    <w:p>
      <w:pPr>
        <w:tabs>
          <w:tab w:val="left" w:pos="6300"/>
        </w:tabs>
        <w:snapToGrid w:val="0"/>
        <w:spacing w:line="312"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5.如果我方成为成交竞租人，保证在接到成交通知书后，向采购代理机构</w:t>
      </w:r>
      <w:r>
        <w:rPr>
          <w:rFonts w:hint="eastAsia" w:ascii="宋体" w:hAnsi="宋体" w:cs="宋体"/>
          <w:color w:val="000000" w:themeColor="text1"/>
          <w:sz w:val="24"/>
          <w14:textFill>
            <w14:solidFill>
              <w14:schemeClr w14:val="tx1"/>
            </w14:solidFill>
          </w14:textFill>
        </w:rPr>
        <w:t>缴纳</w:t>
      </w:r>
      <w:r>
        <w:rPr>
          <w:rFonts w:hint="eastAsia" w:ascii="宋体" w:hAnsi="宋体" w:cs="宋体"/>
          <w:color w:val="000000" w:themeColor="text1"/>
          <w:sz w:val="24"/>
          <w:szCs w:val="24"/>
          <w14:textFill>
            <w14:solidFill>
              <w14:schemeClr w14:val="tx1"/>
            </w14:solidFill>
          </w14:textFill>
        </w:rPr>
        <w:t>文件规定的代理服务费。</w:t>
      </w:r>
    </w:p>
    <w:p>
      <w:pPr>
        <w:tabs>
          <w:tab w:val="left" w:pos="6300"/>
        </w:tabs>
        <w:snapToGrid w:val="0"/>
        <w:spacing w:line="312"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竞租人（公章）或自然人签署：</w:t>
      </w:r>
    </w:p>
    <w:p>
      <w:pPr>
        <w:tabs>
          <w:tab w:val="left" w:pos="6300"/>
        </w:tabs>
        <w:snapToGrid w:val="0"/>
        <w:spacing w:line="312"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地址：  </w:t>
      </w:r>
    </w:p>
    <w:p>
      <w:pPr>
        <w:tabs>
          <w:tab w:val="left" w:pos="6300"/>
        </w:tabs>
        <w:snapToGrid w:val="0"/>
        <w:spacing w:line="312"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电话：                                             传真：</w:t>
      </w:r>
    </w:p>
    <w:p>
      <w:pPr>
        <w:tabs>
          <w:tab w:val="left" w:pos="6300"/>
        </w:tabs>
        <w:snapToGrid w:val="0"/>
        <w:spacing w:line="312"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网址：                                             邮编：</w:t>
      </w:r>
    </w:p>
    <w:p>
      <w:pPr>
        <w:tabs>
          <w:tab w:val="left" w:pos="6300"/>
        </w:tabs>
        <w:snapToGrid w:val="0"/>
        <w:spacing w:line="312"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w:t>
      </w:r>
    </w:p>
    <w:p>
      <w:pPr>
        <w:snapToGrid w:val="0"/>
        <w:spacing w:line="312" w:lineRule="auto"/>
        <w:ind w:firstLine="480" w:firstLineChars="200"/>
        <w:rPr>
          <w:rFonts w:ascii="宋体" w:hAnsi="宋体" w:cs="宋体"/>
          <w:color w:val="000000" w:themeColor="text1"/>
          <w:sz w:val="24"/>
          <w:szCs w:val="24"/>
          <w14:textFill>
            <w14:solidFill>
              <w14:schemeClr w14:val="tx1"/>
            </w14:solidFill>
          </w14:textFill>
        </w:rPr>
        <w:sectPr>
          <w:pgSz w:w="11907" w:h="16840"/>
          <w:pgMar w:top="1134" w:right="1191" w:bottom="1134" w:left="1304" w:header="851" w:footer="992" w:gutter="0"/>
          <w:pgNumType w:fmt="numberInDash"/>
          <w:cols w:space="720" w:num="1"/>
          <w:docGrid w:linePitch="380" w:charSpace="-5735"/>
        </w:sectPr>
      </w:pPr>
      <w:r>
        <w:rPr>
          <w:rFonts w:hint="eastAsia" w:ascii="宋体" w:hAnsi="宋体" w:cs="宋体"/>
          <w:color w:val="000000" w:themeColor="text1"/>
          <w:sz w:val="24"/>
          <w:szCs w:val="24"/>
          <w14:textFill>
            <w14:solidFill>
              <w14:schemeClr w14:val="tx1"/>
            </w14:solidFill>
          </w14:textFill>
        </w:rPr>
        <w:t xml:space="preserve">                                                  年   月   日</w:t>
      </w:r>
    </w:p>
    <w:p>
      <w:pPr>
        <w:pStyle w:val="3"/>
        <w:adjustRightInd w:val="0"/>
        <w:snapToGrid w:val="0"/>
        <w:spacing w:before="0" w:after="0" w:line="400" w:lineRule="exact"/>
        <w:ind w:firstLine="482" w:firstLineChars="200"/>
        <w:rPr>
          <w:rFonts w:ascii="宋体" w:hAnsi="宋体" w:cs="宋体"/>
          <w:color w:val="000000" w:themeColor="text1"/>
          <w:sz w:val="24"/>
          <w14:textFill>
            <w14:solidFill>
              <w14:schemeClr w14:val="tx1"/>
            </w14:solidFill>
          </w14:textFill>
        </w:rPr>
      </w:pPr>
      <w:bookmarkStart w:id="20" w:name="_Toc12294"/>
      <w:bookmarkStart w:id="21" w:name="_Toc313888362"/>
      <w:bookmarkStart w:id="22" w:name="_Toc342913421"/>
      <w:bookmarkStart w:id="23" w:name="_Toc76462352"/>
      <w:bookmarkStart w:id="24" w:name="_Toc313008358"/>
      <w:r>
        <w:rPr>
          <w:rFonts w:hint="eastAsia" w:ascii="宋体" w:hAnsi="宋体" w:cs="宋体"/>
          <w:color w:val="000000" w:themeColor="text1"/>
          <w:sz w:val="24"/>
          <w14:textFill>
            <w14:solidFill>
              <w14:schemeClr w14:val="tx1"/>
            </w14:solidFill>
          </w14:textFill>
        </w:rPr>
        <w:t>二、商务部分</w:t>
      </w:r>
      <w:bookmarkEnd w:id="20"/>
      <w:bookmarkEnd w:id="21"/>
      <w:bookmarkEnd w:id="22"/>
      <w:bookmarkEnd w:id="23"/>
      <w:bookmarkEnd w:id="24"/>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w:t>
      </w:r>
      <w:bookmarkStart w:id="25" w:name="_Toc283382459"/>
      <w:r>
        <w:rPr>
          <w:rFonts w:hint="eastAsia" w:ascii="宋体" w:hAnsi="宋体" w:cs="宋体"/>
          <w:color w:val="000000" w:themeColor="text1"/>
          <w:sz w:val="24"/>
          <w:szCs w:val="24"/>
          <w14:textFill>
            <w14:solidFill>
              <w14:schemeClr w14:val="tx1"/>
            </w14:solidFill>
          </w14:textFill>
        </w:rPr>
        <w:t>商务部分评分要求提供的资料（格式自定）</w:t>
      </w:r>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p>
    <w:p>
      <w:pPr>
        <w:pStyle w:val="3"/>
        <w:adjustRightInd w:val="0"/>
        <w:snapToGrid w:val="0"/>
        <w:spacing w:before="0" w:after="0" w:line="400" w:lineRule="exact"/>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br w:type="page"/>
      </w:r>
      <w:bookmarkEnd w:id="25"/>
      <w:bookmarkStart w:id="26" w:name="_Toc76462353"/>
      <w:bookmarkStart w:id="27" w:name="_Toc313888363"/>
      <w:bookmarkStart w:id="28" w:name="_Toc20029"/>
      <w:bookmarkStart w:id="29" w:name="_Toc342913422"/>
      <w:bookmarkStart w:id="30" w:name="_Toc313008359"/>
      <w:r>
        <w:rPr>
          <w:rFonts w:hint="eastAsia" w:ascii="宋体" w:hAnsi="宋体" w:cs="宋体"/>
          <w:color w:val="000000" w:themeColor="text1"/>
          <w:sz w:val="24"/>
          <w14:textFill>
            <w14:solidFill>
              <w14:schemeClr w14:val="tx1"/>
            </w14:solidFill>
          </w14:textFill>
        </w:rPr>
        <w:t>三、资格条件</w:t>
      </w:r>
      <w:bookmarkEnd w:id="26"/>
      <w:bookmarkEnd w:id="27"/>
      <w:bookmarkEnd w:id="28"/>
      <w:bookmarkEnd w:id="29"/>
      <w:bookmarkEnd w:id="30"/>
    </w:p>
    <w:p>
      <w:pPr>
        <w:tabs>
          <w:tab w:val="left" w:pos="6300"/>
        </w:tabs>
        <w:snapToGrid w:val="0"/>
        <w:spacing w:line="400" w:lineRule="exact"/>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（一）法人营业执照（副本）或事业单位法人证书（副本）或个体工商户营业执照或有效的自然人身份证明或社会团体法人登记证书复印件</w:t>
      </w:r>
    </w:p>
    <w:p>
      <w:pPr>
        <w:tabs>
          <w:tab w:val="left" w:pos="6300"/>
        </w:tabs>
        <w:snapToGrid w:val="0"/>
        <w:spacing w:line="400" w:lineRule="exact"/>
        <w:ind w:firstLine="570"/>
        <w:rPr>
          <w:rFonts w:ascii="宋体" w:hAnsi="宋体" w:cs="宋体"/>
          <w:color w:val="000000" w:themeColor="text1"/>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14:textFill>
            <w14:solidFill>
              <w14:schemeClr w14:val="tx1"/>
            </w14:solidFill>
          </w14:textFill>
        </w:rPr>
      </w:pPr>
    </w:p>
    <w:p>
      <w:pPr>
        <w:snapToGrid w:val="0"/>
        <w:spacing w:line="400" w:lineRule="exact"/>
        <w:ind w:firstLine="42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14:textFill>
            <w14:solidFill>
              <w14:schemeClr w14:val="tx1"/>
            </w14:solidFill>
          </w14:textFill>
        </w:rPr>
        <w:br w:type="page"/>
      </w:r>
      <w:r>
        <w:rPr>
          <w:rFonts w:hint="eastAsia" w:ascii="宋体" w:hAnsi="宋体" w:cs="宋体"/>
          <w:color w:val="000000" w:themeColor="text1"/>
          <w:sz w:val="24"/>
          <w:szCs w:val="24"/>
          <w14:textFill>
            <w14:solidFill>
              <w14:schemeClr w14:val="tx1"/>
            </w14:solidFill>
          </w14:textFill>
        </w:rPr>
        <w:t>（二）法定代表人身份证明书（格式）</w:t>
      </w: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磋商项目名称：</w:t>
      </w: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致：（代理机构名称）：</w:t>
      </w: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（法定代表人姓名）在（竞租人名称）任（职务名称）职务，是（竞租人名称）的法定代表人。</w:t>
      </w: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特此证明。</w:t>
      </w: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                                             （竞租人公章）</w:t>
      </w: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                                             年   月   日</w:t>
      </w: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法定代表人电话：XXXXXXX      电子邮箱：XXXXXX@XXXXX（若授权他人办理并签署响应文件的可不填写）</w:t>
      </w: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（附：法定代表人身份证正反面复印件）</w:t>
      </w: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snapToGrid w:val="0"/>
        <w:spacing w:line="400" w:lineRule="exact"/>
        <w:ind w:firstLine="42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14:textFill>
            <w14:solidFill>
              <w14:schemeClr w14:val="tx1"/>
            </w14:solidFill>
          </w14:textFill>
        </w:rPr>
        <w:br w:type="column"/>
      </w:r>
      <w:r>
        <w:rPr>
          <w:rFonts w:hint="eastAsia" w:ascii="宋体" w:hAnsi="宋体" w:cs="宋体"/>
          <w:color w:val="000000" w:themeColor="text1"/>
          <w:sz w:val="24"/>
          <w:szCs w:val="24"/>
          <w14:textFill>
            <w14:solidFill>
              <w14:schemeClr w14:val="tx1"/>
            </w14:solidFill>
          </w14:textFill>
        </w:rPr>
        <w:t>（三）法定代表人授权委托书（格式）</w:t>
      </w: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磋商项目名称</w:t>
      </w:r>
      <w:r>
        <w:rPr>
          <w:rFonts w:hint="eastAsia" w:ascii="宋体" w:hAnsi="宋体" w:cs="宋体"/>
          <w:color w:val="000000" w:themeColor="text1"/>
          <w:sz w:val="24"/>
          <w14:textFill>
            <w14:solidFill>
              <w14:schemeClr w14:val="tx1"/>
            </w14:solidFill>
          </w14:textFill>
        </w:rPr>
        <w:t>：</w:t>
      </w: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致：（采购代理机构名称）：</w:t>
      </w:r>
    </w:p>
    <w:p>
      <w:pPr>
        <w:tabs>
          <w:tab w:val="left" w:pos="6300"/>
        </w:tabs>
        <w:snapToGrid w:val="0"/>
        <w:spacing w:line="500" w:lineRule="exact"/>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（竞租人法定代表人名称）是（竞租人名称）的法定代表人，特授权（被授权人姓名及身份证代码）代表我单位全权办理上述项目的磋商、签约等具体工作，并签署全部有关文件、协议及合同。</w:t>
      </w:r>
    </w:p>
    <w:p>
      <w:pPr>
        <w:tabs>
          <w:tab w:val="left" w:pos="6300"/>
        </w:tabs>
        <w:snapToGrid w:val="0"/>
        <w:spacing w:line="500" w:lineRule="exact"/>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我单位对被授权人的</w:t>
      </w:r>
      <w:r>
        <w:rPr>
          <w:rFonts w:hint="eastAsia" w:ascii="宋体" w:hAnsi="宋体" w:cs="宋体"/>
          <w:color w:val="000000" w:themeColor="text1"/>
          <w:sz w:val="24"/>
          <w:szCs w:val="28"/>
          <w14:textFill>
            <w14:solidFill>
              <w14:schemeClr w14:val="tx1"/>
            </w14:solidFill>
          </w14:textFill>
        </w:rPr>
        <w:t>签署</w:t>
      </w:r>
      <w:r>
        <w:rPr>
          <w:rFonts w:hint="eastAsia" w:ascii="宋体" w:hAnsi="宋体" w:cs="宋体"/>
          <w:color w:val="000000" w:themeColor="text1"/>
          <w:sz w:val="24"/>
          <w14:textFill>
            <w14:solidFill>
              <w14:schemeClr w14:val="tx1"/>
            </w14:solidFill>
          </w14:textFill>
        </w:rPr>
        <w:t>负全部责任。</w:t>
      </w:r>
    </w:p>
    <w:p>
      <w:pPr>
        <w:tabs>
          <w:tab w:val="left" w:pos="6300"/>
        </w:tabs>
        <w:snapToGrid w:val="0"/>
        <w:spacing w:line="500" w:lineRule="exact"/>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在撤销授权的书面通知以前，本授权书一直有效。被授权人在授权书有效期内签署的所有文件不因授权的撤销而失效。</w:t>
      </w: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被授权人：                                 竞租人法定代表人：</w:t>
      </w:r>
    </w:p>
    <w:p>
      <w:pPr>
        <w:tabs>
          <w:tab w:val="left" w:pos="6300"/>
        </w:tabs>
        <w:snapToGrid w:val="0"/>
        <w:spacing w:line="500" w:lineRule="exact"/>
        <w:ind w:firstLine="57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（签署或盖章）                                （签署或盖章）</w:t>
      </w:r>
    </w:p>
    <w:p>
      <w:pPr>
        <w:tabs>
          <w:tab w:val="left" w:pos="6300"/>
        </w:tabs>
        <w:snapToGrid w:val="0"/>
        <w:spacing w:line="500" w:lineRule="exact"/>
        <w:ind w:firstLine="570"/>
        <w:rPr>
          <w:rFonts w:ascii="宋体" w:hAnsi="宋体" w:cs="宋体"/>
          <w:color w:val="000000" w:themeColor="text1"/>
          <w:sz w:val="24"/>
          <w:szCs w:val="28"/>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（附：被授权人身份证正反面复印件）</w:t>
      </w: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570"/>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right="480" w:firstLine="570"/>
        <w:jc w:val="righ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（竞租人公章）</w:t>
      </w:r>
    </w:p>
    <w:p>
      <w:pPr>
        <w:tabs>
          <w:tab w:val="left" w:pos="6300"/>
        </w:tabs>
        <w:snapToGrid w:val="0"/>
        <w:spacing w:line="500" w:lineRule="exact"/>
        <w:ind w:right="480" w:firstLine="570"/>
        <w:jc w:val="righ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p>
      <w:pPr>
        <w:tabs>
          <w:tab w:val="left" w:pos="6300"/>
        </w:tabs>
        <w:snapToGrid w:val="0"/>
        <w:spacing w:line="500" w:lineRule="exact"/>
        <w:ind w:right="480" w:firstLine="57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被授权人电话：XXXXXXX     电子邮箱：XXXXXX@XXXXX（若法定代表人办理并签署响应文件的可不填写）</w:t>
      </w:r>
    </w:p>
    <w:p>
      <w:pPr>
        <w:tabs>
          <w:tab w:val="left" w:pos="6300"/>
        </w:tabs>
        <w:snapToGrid w:val="0"/>
        <w:spacing w:line="500" w:lineRule="exact"/>
        <w:ind w:right="480" w:firstLine="57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注：</w:t>
      </w:r>
    </w:p>
    <w:p>
      <w:pPr>
        <w:tabs>
          <w:tab w:val="left" w:pos="6300"/>
        </w:tabs>
        <w:snapToGrid w:val="0"/>
        <w:spacing w:line="500" w:lineRule="exact"/>
        <w:ind w:right="480" w:firstLine="57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1.若为法定代表人办理并签署响应文件的，不提供此文件。</w:t>
      </w:r>
    </w:p>
    <w:p>
      <w:pPr>
        <w:pStyle w:val="12"/>
        <w:spacing w:line="360" w:lineRule="auto"/>
        <w:ind w:left="420" w:hanging="420"/>
        <w:jc w:val="left"/>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14:textFill>
            <w14:solidFill>
              <w14:schemeClr w14:val="tx1"/>
            </w14:solidFill>
          </w14:textFill>
        </w:rPr>
        <w:br w:type="column"/>
      </w:r>
      <w:bookmarkStart w:id="31" w:name="_Toc14422"/>
      <w:bookmarkStart w:id="32" w:name="_Toc24797"/>
      <w:bookmarkStart w:id="33" w:name="_Toc76462354"/>
      <w:r>
        <w:rPr>
          <w:rFonts w:hint="eastAsia" w:ascii="宋体" w:hAnsi="宋体" w:cs="宋体"/>
          <w:color w:val="000000" w:themeColor="text1"/>
          <w:sz w:val="24"/>
          <w:szCs w:val="24"/>
          <w14:textFill>
            <w14:solidFill>
              <w14:schemeClr w14:val="tx1"/>
            </w14:solidFill>
          </w14:textFill>
        </w:rPr>
        <w:t>（四）诚信声明</w:t>
      </w:r>
    </w:p>
    <w:p>
      <w:pPr>
        <w:tabs>
          <w:tab w:val="left" w:pos="6300"/>
        </w:tabs>
        <w:snapToGrid w:val="0"/>
        <w:spacing w:line="500" w:lineRule="exact"/>
        <w:ind w:firstLine="570"/>
        <w:rPr>
          <w:rFonts w:ascii="宋体" w:hAnsi="宋体" w:cs="宋体"/>
          <w:color w:val="000000" w:themeColor="text1"/>
          <w:sz w:val="24"/>
          <w:szCs w:val="24"/>
          <w14:textFill>
            <w14:solidFill>
              <w14:schemeClr w14:val="tx1"/>
            </w14:solidFill>
          </w14:textFill>
        </w:rPr>
      </w:pPr>
    </w:p>
    <w:p>
      <w:pPr>
        <w:pStyle w:val="12"/>
        <w:spacing w:line="360" w:lineRule="auto"/>
        <w:ind w:left="880" w:hanging="880"/>
        <w:jc w:val="center"/>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44"/>
          <w14:textFill>
            <w14:solidFill>
              <w14:schemeClr w14:val="tx1"/>
            </w14:solidFill>
          </w14:textFill>
        </w:rPr>
        <w:t>诚信声明</w:t>
      </w:r>
    </w:p>
    <w:p>
      <w:pPr>
        <w:tabs>
          <w:tab w:val="left" w:pos="6300"/>
        </w:tabs>
        <w:snapToGrid w:val="0"/>
        <w:spacing w:line="500" w:lineRule="exact"/>
        <w:jc w:val="center"/>
        <w:rPr>
          <w:rFonts w:ascii="宋体" w:hAnsi="宋体" w:cs="宋体"/>
          <w:color w:val="000000" w:themeColor="text1"/>
          <w:sz w:val="24"/>
          <w:szCs w:val="28"/>
          <w14:textFill>
            <w14:solidFill>
              <w14:schemeClr w14:val="tx1"/>
            </w14:solidFill>
          </w14:textFill>
        </w:rPr>
      </w:pPr>
    </w:p>
    <w:p>
      <w:pPr>
        <w:tabs>
          <w:tab w:val="left" w:pos="6300"/>
        </w:tabs>
        <w:snapToGrid w:val="0"/>
        <w:spacing w:line="500" w:lineRule="exact"/>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致：重庆中医药学院：</w:t>
      </w:r>
    </w:p>
    <w:p>
      <w:pPr>
        <w:tabs>
          <w:tab w:val="left" w:pos="6300"/>
        </w:tabs>
        <w:snapToGrid w:val="0"/>
        <w:spacing w:line="500" w:lineRule="exact"/>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（竞租人名称/自然人姓名）郑重声明：</w:t>
      </w:r>
    </w:p>
    <w:p>
      <w:pPr>
        <w:tabs>
          <w:tab w:val="left" w:pos="6300"/>
        </w:tabs>
        <w:snapToGrid w:val="0"/>
        <w:spacing w:line="500" w:lineRule="exact"/>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1、诚实守信、依法经营，能够良好履行合同；</w:t>
      </w:r>
    </w:p>
    <w:p>
      <w:pPr>
        <w:tabs>
          <w:tab w:val="left" w:pos="6300"/>
        </w:tabs>
        <w:snapToGrid w:val="0"/>
        <w:spacing w:line="500" w:lineRule="exact"/>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2、严格遵守相应房产的限制性规定；</w:t>
      </w:r>
    </w:p>
    <w:p>
      <w:pPr>
        <w:tabs>
          <w:tab w:val="left" w:pos="6300"/>
        </w:tabs>
        <w:snapToGrid w:val="0"/>
        <w:spacing w:line="500" w:lineRule="exact"/>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3、具有完全民事行为能力；</w:t>
      </w:r>
    </w:p>
    <w:p>
      <w:pPr>
        <w:tabs>
          <w:tab w:val="left" w:pos="6300"/>
        </w:tabs>
        <w:snapToGrid w:val="0"/>
        <w:spacing w:line="500" w:lineRule="exact"/>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4、遵守国家法律、行政法规规定的其他条件。</w:t>
      </w:r>
    </w:p>
    <w:p>
      <w:pPr>
        <w:pStyle w:val="20"/>
        <w:spacing w:line="440" w:lineRule="exact"/>
        <w:ind w:firstLine="480" w:firstLineChars="200"/>
        <w:rPr>
          <w:rFonts w:hAnsi="宋体" w:cs="宋体"/>
          <w:color w:val="000000" w:themeColor="text1"/>
          <w:sz w:val="24"/>
          <w:szCs w:val="28"/>
          <w14:textFill>
            <w14:solidFill>
              <w14:schemeClr w14:val="tx1"/>
            </w14:solidFill>
          </w14:textFill>
        </w:rPr>
      </w:pPr>
    </w:p>
    <w:p>
      <w:pPr>
        <w:pStyle w:val="20"/>
        <w:spacing w:line="440" w:lineRule="exact"/>
        <w:ind w:firstLine="480" w:firstLineChars="200"/>
        <w:rPr>
          <w:rFonts w:hAnsi="宋体" w:cs="宋体"/>
          <w:color w:val="000000" w:themeColor="text1"/>
          <w:sz w:val="24"/>
          <w:szCs w:val="28"/>
          <w14:textFill>
            <w14:solidFill>
              <w14:schemeClr w14:val="tx1"/>
            </w14:solidFill>
          </w14:textFill>
        </w:rPr>
      </w:pPr>
      <w:r>
        <w:rPr>
          <w:rFonts w:hint="eastAsia" w:hAnsi="宋体" w:cs="宋体"/>
          <w:color w:val="000000" w:themeColor="text1"/>
          <w:sz w:val="24"/>
          <w:szCs w:val="28"/>
          <w14:textFill>
            <w14:solidFill>
              <w14:schemeClr w14:val="tx1"/>
            </w14:solidFill>
          </w14:textFill>
        </w:rPr>
        <w:t>我方对以上声明负全部法律责任。</w:t>
      </w:r>
    </w:p>
    <w:p>
      <w:pPr>
        <w:tabs>
          <w:tab w:val="left" w:pos="6300"/>
        </w:tabs>
        <w:snapToGrid w:val="0"/>
        <w:spacing w:line="500" w:lineRule="exact"/>
        <w:ind w:firstLine="480" w:firstLineChars="200"/>
        <w:rPr>
          <w:rFonts w:ascii="宋体" w:hAnsi="宋体" w:cs="宋体"/>
          <w:color w:val="000000" w:themeColor="text1"/>
          <w:sz w:val="24"/>
          <w:szCs w:val="28"/>
          <w14:textFill>
            <w14:solidFill>
              <w14:schemeClr w14:val="tx1"/>
            </w14:solidFill>
          </w14:textFill>
        </w:rPr>
      </w:pPr>
      <w:r>
        <w:rPr>
          <w:rFonts w:hint="eastAsia" w:ascii="宋体" w:hAnsi="宋体" w:cs="宋体"/>
          <w:color w:val="000000" w:themeColor="text1"/>
          <w:sz w:val="24"/>
          <w:szCs w:val="28"/>
          <w14:textFill>
            <w14:solidFill>
              <w14:schemeClr w14:val="tx1"/>
            </w14:solidFill>
          </w14:textFill>
        </w:rPr>
        <w:t>特此声明。</w:t>
      </w:r>
    </w:p>
    <w:p>
      <w:pPr>
        <w:tabs>
          <w:tab w:val="left" w:pos="6300"/>
        </w:tabs>
        <w:snapToGrid w:val="0"/>
        <w:spacing w:line="500" w:lineRule="exact"/>
        <w:ind w:firstLine="420" w:firstLineChars="200"/>
        <w:rPr>
          <w:rFonts w:ascii="宋体" w:hAnsi="宋体" w:cs="宋体"/>
          <w:color w:val="000000" w:themeColor="text1"/>
          <w14:textFill>
            <w14:solidFill>
              <w14:schemeClr w14:val="tx1"/>
            </w14:solidFill>
          </w14:textFill>
        </w:rPr>
      </w:pPr>
    </w:p>
    <w:p>
      <w:pPr>
        <w:tabs>
          <w:tab w:val="left" w:pos="6300"/>
        </w:tabs>
        <w:snapToGrid w:val="0"/>
        <w:spacing w:line="500" w:lineRule="exact"/>
        <w:ind w:firstLine="420" w:firstLineChars="200"/>
        <w:rPr>
          <w:rFonts w:ascii="宋体" w:hAnsi="宋体" w:cs="宋体"/>
          <w:color w:val="000000" w:themeColor="text1"/>
          <w14:textFill>
            <w14:solidFill>
              <w14:schemeClr w14:val="tx1"/>
            </w14:solidFill>
          </w14:textFill>
        </w:rPr>
      </w:pPr>
    </w:p>
    <w:p>
      <w:pPr>
        <w:tabs>
          <w:tab w:val="left" w:pos="6300"/>
        </w:tabs>
        <w:snapToGrid w:val="0"/>
        <w:spacing w:line="500" w:lineRule="exact"/>
        <w:ind w:firstLine="420" w:firstLineChars="200"/>
        <w:rPr>
          <w:rFonts w:ascii="宋体" w:hAnsi="宋体" w:cs="宋体"/>
          <w:color w:val="000000" w:themeColor="text1"/>
          <w14:textFill>
            <w14:solidFill>
              <w14:schemeClr w14:val="tx1"/>
            </w14:solidFill>
          </w14:textFill>
        </w:rPr>
      </w:pPr>
    </w:p>
    <w:p>
      <w:pPr>
        <w:tabs>
          <w:tab w:val="left" w:pos="6300"/>
        </w:tabs>
        <w:snapToGrid w:val="0"/>
        <w:spacing w:line="500" w:lineRule="exact"/>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 xml:space="preserve">           竞租人签名： </w:t>
      </w:r>
    </w:p>
    <w:p>
      <w:pPr>
        <w:tabs>
          <w:tab w:val="left" w:pos="6300"/>
        </w:tabs>
        <w:snapToGrid w:val="0"/>
        <w:spacing w:line="500" w:lineRule="exact"/>
        <w:ind w:firstLine="420" w:firstLineChars="200"/>
        <w:rPr>
          <w:rFonts w:ascii="宋体" w:hAnsi="宋体" w:cs="宋体"/>
          <w:color w:val="000000" w:themeColor="text1"/>
          <w14:textFill>
            <w14:solidFill>
              <w14:schemeClr w14:val="tx1"/>
            </w14:solidFill>
          </w14:textFill>
        </w:rPr>
      </w:pPr>
    </w:p>
    <w:p>
      <w:pPr>
        <w:tabs>
          <w:tab w:val="left" w:pos="6300"/>
        </w:tabs>
        <w:snapToGrid w:val="0"/>
        <w:spacing w:line="500" w:lineRule="exact"/>
        <w:ind w:firstLine="420" w:firstLineChars="200"/>
        <w:rPr>
          <w:rFonts w:ascii="宋体" w:hAnsi="宋体" w:cs="宋体"/>
          <w:color w:val="000000" w:themeColor="text1"/>
          <w14:textFill>
            <w14:solidFill>
              <w14:schemeClr w14:val="tx1"/>
            </w14:solidFill>
          </w14:textFill>
        </w:rPr>
      </w:pPr>
    </w:p>
    <w:p>
      <w:pPr>
        <w:pStyle w:val="3"/>
        <w:adjustRightInd w:val="0"/>
        <w:snapToGrid w:val="0"/>
        <w:spacing w:before="0" w:after="0" w:line="400" w:lineRule="exact"/>
        <w:ind w:firstLine="482" w:firstLineChars="200"/>
        <w:rPr>
          <w:rFonts w:ascii="宋体" w:hAnsi="宋体" w:cs="宋体"/>
          <w:color w:val="000000" w:themeColor="text1"/>
          <w:sz w:val="24"/>
          <w14:textFill>
            <w14:solidFill>
              <w14:schemeClr w14:val="tx1"/>
            </w14:solidFill>
          </w14:textFill>
        </w:rPr>
      </w:pPr>
    </w:p>
    <w:p>
      <w:pPr>
        <w:rPr>
          <w:rFonts w:ascii="宋体" w:hAnsi="宋体" w:cs="宋体"/>
          <w:color w:val="000000" w:themeColor="text1"/>
          <w:sz w:val="24"/>
          <w14:textFill>
            <w14:solidFill>
              <w14:schemeClr w14:val="tx1"/>
            </w14:solidFill>
          </w14:textFill>
        </w:rPr>
      </w:pPr>
    </w:p>
    <w:p>
      <w:pPr>
        <w:tabs>
          <w:tab w:val="left" w:pos="6300"/>
        </w:tabs>
        <w:snapToGrid w:val="0"/>
        <w:spacing w:line="500" w:lineRule="exact"/>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hint="eastAsia" w:ascii="宋体" w:hAnsi="宋体" w:cs="宋体"/>
          <w:bCs/>
          <w:color w:val="000000" w:themeColor="text1"/>
          <w:kern w:val="0"/>
          <w:sz w:val="30"/>
          <w:szCs w:val="30"/>
          <w14:textFill>
            <w14:solidFill>
              <w14:schemeClr w14:val="tx1"/>
            </w14:solidFill>
          </w14:textFill>
        </w:rPr>
        <w:t>竞租人为单位的加盖公章并法定代表人签字或盖章）</w:t>
      </w:r>
    </w:p>
    <w:p>
      <w:pPr>
        <w:pStyle w:val="4"/>
        <w:rPr>
          <w:rFonts w:ascii="宋体" w:hAnsi="宋体" w:eastAsia="宋体" w:cs="宋体"/>
          <w:color w:val="000000" w:themeColor="text1"/>
          <w:sz w:val="24"/>
          <w14:textFill>
            <w14:solidFill>
              <w14:schemeClr w14:val="tx1"/>
            </w14:solidFill>
          </w14:textFill>
        </w:rPr>
      </w:pPr>
    </w:p>
    <w:p>
      <w:pPr>
        <w:rPr>
          <w:rFonts w:ascii="宋体" w:hAnsi="宋体" w:cs="宋体"/>
          <w:color w:val="000000" w:themeColor="text1"/>
          <w:sz w:val="24"/>
          <w14:textFill>
            <w14:solidFill>
              <w14:schemeClr w14:val="tx1"/>
            </w14:solidFill>
          </w14:textFill>
        </w:rPr>
      </w:pPr>
    </w:p>
    <w:p>
      <w:pPr>
        <w:pStyle w:val="4"/>
        <w:rPr>
          <w:color w:val="000000" w:themeColor="text1"/>
          <w14:textFill>
            <w14:solidFill>
              <w14:schemeClr w14:val="tx1"/>
            </w14:solidFill>
          </w14:textFill>
        </w:rPr>
      </w:pPr>
    </w:p>
    <w:p>
      <w:pPr>
        <w:pStyle w:val="3"/>
        <w:adjustRightInd w:val="0"/>
        <w:snapToGrid w:val="0"/>
        <w:spacing w:before="0" w:after="0" w:line="400" w:lineRule="exact"/>
        <w:rPr>
          <w:rFonts w:ascii="宋体" w:hAnsi="宋体" w:cs="宋体"/>
          <w:color w:val="000000" w:themeColor="text1"/>
          <w:sz w:val="24"/>
          <w14:textFill>
            <w14:solidFill>
              <w14:schemeClr w14:val="tx1"/>
            </w14:solidFill>
          </w14:textFill>
        </w:rPr>
      </w:pPr>
    </w:p>
    <w:p>
      <w:pPr>
        <w:rPr>
          <w:color w:val="000000" w:themeColor="text1"/>
          <w14:textFill>
            <w14:solidFill>
              <w14:schemeClr w14:val="tx1"/>
            </w14:solidFill>
          </w14:textFill>
        </w:rPr>
      </w:pPr>
    </w:p>
    <w:p>
      <w:pPr>
        <w:pStyle w:val="3"/>
        <w:adjustRightInd w:val="0"/>
        <w:snapToGrid w:val="0"/>
        <w:spacing w:before="0" w:after="0" w:line="400" w:lineRule="exact"/>
        <w:ind w:firstLine="482"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五、其他资料</w:t>
      </w:r>
      <w:bookmarkEnd w:id="31"/>
      <w:bookmarkEnd w:id="32"/>
      <w:bookmarkEnd w:id="33"/>
    </w:p>
    <w:p>
      <w:pPr>
        <w:snapToGrid w:val="0"/>
        <w:spacing w:line="4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（一）重庆市高校商业配套服务用房租赁履行合同情况证明</w:t>
      </w:r>
    </w:p>
    <w:p>
      <w:pPr>
        <w:spacing w:line="460" w:lineRule="exact"/>
        <w:rPr>
          <w:rFonts w:ascii="宋体" w:hAnsi="宋体" w:cs="宋体"/>
          <w:color w:val="000000" w:themeColor="text1"/>
          <w:position w:val="6"/>
          <w:sz w:val="24"/>
          <w:u w:val="single"/>
          <w14:textFill>
            <w14:solidFill>
              <w14:schemeClr w14:val="tx1"/>
            </w14:solidFill>
          </w14:textFill>
        </w:rPr>
      </w:pPr>
    </w:p>
    <w:p>
      <w:pPr>
        <w:spacing w:line="460" w:lineRule="exac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position w:val="6"/>
          <w:sz w:val="24"/>
          <w:u w:val="single"/>
          <w14:textFill>
            <w14:solidFill>
              <w14:schemeClr w14:val="tx1"/>
            </w14:solidFill>
          </w14:textFill>
        </w:rPr>
        <w:t>重庆中医药学院：</w:t>
      </w:r>
    </w:p>
    <w:p>
      <w:pPr>
        <w:spacing w:line="460" w:lineRule="exact"/>
        <w:ind w:firstLine="420" w:firstLineChars="200"/>
        <w:rPr>
          <w:rFonts w:hAnsi="宋体"/>
          <w:bCs/>
          <w:color w:val="000000" w:themeColor="text1"/>
          <w:kern w:val="0"/>
          <w:szCs w:val="28"/>
          <w14:textFill>
            <w14:solidFill>
              <w14:schemeClr w14:val="tx1"/>
            </w14:solidFill>
          </w14:textFill>
        </w:rPr>
      </w:pPr>
      <w:r>
        <w:rPr>
          <w:rFonts w:hint="eastAsia" w:hAnsi="宋体"/>
          <w:bCs/>
          <w:color w:val="000000" w:themeColor="text1"/>
          <w:kern w:val="0"/>
          <w:szCs w:val="28"/>
          <w14:textFill>
            <w14:solidFill>
              <w14:schemeClr w14:val="tx1"/>
            </w14:solidFill>
          </w14:textFill>
        </w:rPr>
        <w:t>一、租赁经历</w:t>
      </w:r>
    </w:p>
    <w:p>
      <w:pPr>
        <w:spacing w:line="460" w:lineRule="exact"/>
        <w:ind w:firstLine="420" w:firstLineChars="200"/>
        <w:rPr>
          <w:rFonts w:hAnsi="宋体"/>
          <w:bCs/>
          <w:color w:val="000000" w:themeColor="text1"/>
          <w:kern w:val="0"/>
          <w:szCs w:val="28"/>
          <w14:textFill>
            <w14:solidFill>
              <w14:schemeClr w14:val="tx1"/>
            </w14:solidFill>
          </w14:textFill>
        </w:rPr>
      </w:pPr>
      <w:r>
        <w:rPr>
          <w:rFonts w:hint="eastAsia" w:hAnsi="宋体"/>
          <w:bCs/>
          <w:color w:val="000000" w:themeColor="text1"/>
          <w:kern w:val="0"/>
          <w:szCs w:val="28"/>
          <w14:textFill>
            <w14:solidFill>
              <w14:schemeClr w14:val="tx1"/>
            </w14:solidFill>
          </w14:textFill>
        </w:rPr>
        <w:t>（竞租人全称）近三年租赁校</w:t>
      </w:r>
      <w:r>
        <w:rPr>
          <w:rFonts w:hint="eastAsia" w:ascii="宋体" w:hAnsi="宋体" w:cs="宋体"/>
          <w:color w:val="000000" w:themeColor="text1"/>
          <w:szCs w:val="28"/>
          <w14:textFill>
            <w14:solidFill>
              <w14:schemeClr w14:val="tx1"/>
            </w14:solidFill>
          </w14:textFill>
        </w:rPr>
        <w:t>（配套服务用房门牌号）经营，</w:t>
      </w:r>
      <w:r>
        <w:rPr>
          <w:rFonts w:hint="eastAsia" w:hAnsi="宋体"/>
          <w:bCs/>
          <w:color w:val="000000" w:themeColor="text1"/>
          <w:kern w:val="0"/>
          <w:szCs w:val="28"/>
          <w14:textFill>
            <w14:solidFill>
              <w14:schemeClr w14:val="tx1"/>
            </w14:solidFill>
          </w14:textFill>
        </w:rPr>
        <w:t>在以往商业配套服务用房招租中无违法、违规行为。</w:t>
      </w:r>
    </w:p>
    <w:p>
      <w:pPr>
        <w:spacing w:line="460" w:lineRule="exact"/>
        <w:ind w:firstLine="3885" w:firstLineChars="1850"/>
        <w:rPr>
          <w:rFonts w:hAnsi="宋体"/>
          <w:bCs/>
          <w:color w:val="000000" w:themeColor="text1"/>
          <w:kern w:val="0"/>
          <w:szCs w:val="28"/>
          <w14:textFill>
            <w14:solidFill>
              <w14:schemeClr w14:val="tx1"/>
            </w14:solidFill>
          </w14:textFill>
        </w:rPr>
      </w:pPr>
    </w:p>
    <w:p>
      <w:pPr>
        <w:spacing w:line="460" w:lineRule="exact"/>
        <w:jc w:val="right"/>
        <w:rPr>
          <w:rFonts w:hAnsi="宋体"/>
          <w:bCs/>
          <w:color w:val="000000" w:themeColor="text1"/>
          <w:kern w:val="0"/>
          <w:szCs w:val="28"/>
          <w14:textFill>
            <w14:solidFill>
              <w14:schemeClr w14:val="tx1"/>
            </w14:solidFill>
          </w14:textFill>
        </w:rPr>
      </w:pPr>
      <w:r>
        <w:rPr>
          <w:rFonts w:hint="eastAsia" w:hAnsi="宋体"/>
          <w:bCs/>
          <w:color w:val="000000" w:themeColor="text1"/>
          <w:kern w:val="0"/>
          <w:szCs w:val="28"/>
          <w14:textFill>
            <w14:solidFill>
              <w14:schemeClr w14:val="tx1"/>
            </w14:solidFill>
          </w14:textFill>
        </w:rPr>
        <w:t xml:space="preserve"> 招租人（盖章）</w:t>
      </w:r>
    </w:p>
    <w:p>
      <w:pPr>
        <w:spacing w:line="460" w:lineRule="exact"/>
        <w:ind w:firstLine="4200" w:firstLineChars="2000"/>
        <w:rPr>
          <w:rFonts w:ascii="宋体" w:hAnsi="宋体" w:cs="宋体"/>
          <w:color w:val="000000" w:themeColor="text1"/>
          <w:position w:val="6"/>
          <w:sz w:val="24"/>
          <w:u w:val="single"/>
          <w14:textFill>
            <w14:solidFill>
              <w14:schemeClr w14:val="tx1"/>
            </w14:solidFill>
          </w14:textFill>
        </w:rPr>
      </w:pPr>
      <w:r>
        <w:rPr>
          <w:rFonts w:hint="eastAsia" w:hAnsi="宋体"/>
          <w:bCs/>
          <w:color w:val="000000" w:themeColor="text1"/>
          <w:kern w:val="0"/>
          <w:szCs w:val="28"/>
          <w14:textFill>
            <w14:solidFill>
              <w14:schemeClr w14:val="tx1"/>
            </w14:solidFill>
          </w14:textFill>
        </w:rPr>
        <w:t>202 年  月  日</w:t>
      </w:r>
    </w:p>
    <w:p>
      <w:pPr>
        <w:spacing w:line="460" w:lineRule="exact"/>
        <w:ind w:firstLine="420" w:firstLineChars="200"/>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二、合同履行情况</w:t>
      </w:r>
    </w:p>
    <w:p>
      <w:pPr>
        <w:spacing w:line="460" w:lineRule="exact"/>
        <w:ind w:firstLine="420" w:firstLineChars="200"/>
        <w:rPr>
          <w:rFonts w:hAnsi="宋体"/>
          <w:bCs/>
          <w:color w:val="000000" w:themeColor="text1"/>
          <w:kern w:val="0"/>
          <w:szCs w:val="28"/>
          <w14:textFill>
            <w14:solidFill>
              <w14:schemeClr w14:val="tx1"/>
            </w14:solidFill>
          </w14:textFill>
        </w:rPr>
      </w:pPr>
      <w:r>
        <w:rPr>
          <w:rFonts w:hint="eastAsia" w:hAnsi="宋体"/>
          <w:bCs/>
          <w:color w:val="000000" w:themeColor="text1"/>
          <w:kern w:val="0"/>
          <w:szCs w:val="28"/>
          <w14:textFill>
            <w14:solidFill>
              <w14:schemeClr w14:val="tx1"/>
            </w14:solidFill>
          </w14:textFill>
        </w:rPr>
        <w:t>（竞租人全称）近三年租赁校配套服务用房经营过程中，服从管理，无违法、违规等不良记录。</w:t>
      </w:r>
    </w:p>
    <w:p>
      <w:pPr>
        <w:spacing w:line="460" w:lineRule="exact"/>
        <w:ind w:firstLine="420" w:firstLineChars="200"/>
        <w:rPr>
          <w:rFonts w:hAnsi="宋体"/>
          <w:bCs/>
          <w:color w:val="000000" w:themeColor="text1"/>
          <w:kern w:val="0"/>
          <w:szCs w:val="28"/>
          <w14:textFill>
            <w14:solidFill>
              <w14:schemeClr w14:val="tx1"/>
            </w14:solidFill>
          </w14:textFill>
        </w:rPr>
      </w:pPr>
    </w:p>
    <w:p>
      <w:pPr>
        <w:spacing w:line="460" w:lineRule="exact"/>
        <w:ind w:firstLine="2835" w:firstLineChars="1350"/>
        <w:jc w:val="right"/>
        <w:rPr>
          <w:rFonts w:hAnsi="宋体"/>
          <w:bCs/>
          <w:color w:val="000000" w:themeColor="text1"/>
          <w:kern w:val="0"/>
          <w:szCs w:val="28"/>
          <w14:textFill>
            <w14:solidFill>
              <w14:schemeClr w14:val="tx1"/>
            </w14:solidFill>
          </w14:textFill>
        </w:rPr>
      </w:pPr>
      <w:r>
        <w:rPr>
          <w:rFonts w:hint="eastAsia" w:hAnsi="宋体"/>
          <w:bCs/>
          <w:color w:val="000000" w:themeColor="text1"/>
          <w:kern w:val="0"/>
          <w:szCs w:val="28"/>
          <w14:textFill>
            <w14:solidFill>
              <w14:schemeClr w14:val="tx1"/>
            </w14:solidFill>
          </w14:textFill>
        </w:rPr>
        <w:t xml:space="preserve">  招租人（盖章）</w:t>
      </w:r>
    </w:p>
    <w:p>
      <w:pPr>
        <w:spacing w:line="460" w:lineRule="exact"/>
        <w:ind w:firstLine="4200" w:firstLineChars="2000"/>
        <w:rPr>
          <w:rFonts w:hAnsi="宋体"/>
          <w:bCs/>
          <w:color w:val="000000" w:themeColor="text1"/>
          <w:kern w:val="0"/>
          <w:szCs w:val="28"/>
          <w14:textFill>
            <w14:solidFill>
              <w14:schemeClr w14:val="tx1"/>
            </w14:solidFill>
          </w14:textFill>
        </w:rPr>
      </w:pPr>
      <w:r>
        <w:rPr>
          <w:rFonts w:hint="eastAsia" w:hAnsi="宋体"/>
          <w:bCs/>
          <w:color w:val="000000" w:themeColor="text1"/>
          <w:kern w:val="0"/>
          <w:szCs w:val="28"/>
          <w14:textFill>
            <w14:solidFill>
              <w14:schemeClr w14:val="tx1"/>
            </w14:solidFill>
          </w14:textFill>
        </w:rPr>
        <w:t>202 年  月  日</w:t>
      </w:r>
    </w:p>
    <w:p>
      <w:pPr>
        <w:spacing w:line="460" w:lineRule="exact"/>
        <w:ind w:firstLine="420" w:firstLineChars="200"/>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三、水电费缴纳情况</w:t>
      </w:r>
    </w:p>
    <w:p>
      <w:pPr>
        <w:spacing w:line="460" w:lineRule="exact"/>
        <w:ind w:firstLine="420" w:firstLineChars="200"/>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截至2023年 2 月 1 日，</w:t>
      </w:r>
      <w:r>
        <w:rPr>
          <w:rFonts w:hint="eastAsia" w:hAnsi="宋体"/>
          <w:bCs/>
          <w:color w:val="000000" w:themeColor="text1"/>
          <w:kern w:val="0"/>
          <w:szCs w:val="28"/>
          <w14:textFill>
            <w14:solidFill>
              <w14:schemeClr w14:val="tx1"/>
            </w14:solidFill>
          </w14:textFill>
        </w:rPr>
        <w:t>（竞租人全称）</w:t>
      </w:r>
      <w:r>
        <w:rPr>
          <w:rFonts w:hint="eastAsia" w:ascii="宋体" w:hAnsi="宋体" w:cs="宋体"/>
          <w:color w:val="000000" w:themeColor="text1"/>
          <w:szCs w:val="28"/>
          <w14:textFill>
            <w14:solidFill>
              <w14:schemeClr w14:val="tx1"/>
            </w14:solidFill>
          </w14:textFill>
        </w:rPr>
        <w:t>无欠缴水电费情况。</w:t>
      </w:r>
    </w:p>
    <w:p>
      <w:pPr>
        <w:spacing w:line="460" w:lineRule="exact"/>
        <w:ind w:firstLine="420" w:firstLineChars="200"/>
        <w:rPr>
          <w:rFonts w:ascii="宋体" w:hAnsi="宋体" w:cs="宋体"/>
          <w:color w:val="000000" w:themeColor="text1"/>
          <w:szCs w:val="28"/>
          <w14:textFill>
            <w14:solidFill>
              <w14:schemeClr w14:val="tx1"/>
            </w14:solidFill>
          </w14:textFill>
        </w:rPr>
      </w:pPr>
    </w:p>
    <w:p>
      <w:pPr>
        <w:spacing w:line="460" w:lineRule="exact"/>
        <w:ind w:firstLine="2835" w:firstLineChars="1350"/>
        <w:jc w:val="right"/>
        <w:rPr>
          <w:rFonts w:hAnsi="宋体"/>
          <w:bCs/>
          <w:color w:val="000000" w:themeColor="text1"/>
          <w:kern w:val="0"/>
          <w:szCs w:val="28"/>
          <w14:textFill>
            <w14:solidFill>
              <w14:schemeClr w14:val="tx1"/>
            </w14:solidFill>
          </w14:textFill>
        </w:rPr>
      </w:pPr>
      <w:r>
        <w:rPr>
          <w:rFonts w:hint="eastAsia" w:hAnsi="宋体"/>
          <w:bCs/>
          <w:color w:val="000000" w:themeColor="text1"/>
          <w:kern w:val="0"/>
          <w:szCs w:val="28"/>
          <w14:textFill>
            <w14:solidFill>
              <w14:schemeClr w14:val="tx1"/>
            </w14:solidFill>
          </w14:textFill>
        </w:rPr>
        <w:t xml:space="preserve"> 招租人（盖章）</w:t>
      </w:r>
    </w:p>
    <w:p>
      <w:pPr>
        <w:spacing w:line="460" w:lineRule="exact"/>
        <w:ind w:firstLine="4200" w:firstLineChars="2000"/>
        <w:rPr>
          <w:rFonts w:hAnsi="宋体"/>
          <w:bCs/>
          <w:color w:val="000000" w:themeColor="text1"/>
          <w:kern w:val="0"/>
          <w:szCs w:val="28"/>
          <w14:textFill>
            <w14:solidFill>
              <w14:schemeClr w14:val="tx1"/>
            </w14:solidFill>
          </w14:textFill>
        </w:rPr>
      </w:pPr>
      <w:r>
        <w:rPr>
          <w:rFonts w:hint="eastAsia" w:hAnsi="宋体"/>
          <w:bCs/>
          <w:color w:val="000000" w:themeColor="text1"/>
          <w:kern w:val="0"/>
          <w:szCs w:val="28"/>
          <w14:textFill>
            <w14:solidFill>
              <w14:schemeClr w14:val="tx1"/>
            </w14:solidFill>
          </w14:textFill>
        </w:rPr>
        <w:t>202 年  月  日</w:t>
      </w:r>
    </w:p>
    <w:p>
      <w:pPr>
        <w:spacing w:line="460" w:lineRule="exact"/>
        <w:ind w:firstLine="420" w:firstLineChars="200"/>
        <w:rPr>
          <w:rFonts w:ascii="宋体" w:hAnsi="宋体" w:cs="宋体"/>
          <w:color w:val="000000" w:themeColor="text1"/>
          <w:szCs w:val="28"/>
          <w14:textFill>
            <w14:solidFill>
              <w14:schemeClr w14:val="tx1"/>
            </w14:solidFill>
          </w14:textFill>
        </w:rPr>
      </w:pPr>
      <w:r>
        <w:rPr>
          <w:rFonts w:hint="eastAsia" w:ascii="宋体" w:hAnsi="宋体" w:cs="宋体"/>
          <w:color w:val="000000" w:themeColor="text1"/>
          <w:szCs w:val="28"/>
          <w14:textFill>
            <w14:solidFill>
              <w14:schemeClr w14:val="tx1"/>
            </w14:solidFill>
          </w14:textFill>
        </w:rPr>
        <w:t>四、租金缴纳情况</w:t>
      </w:r>
    </w:p>
    <w:p>
      <w:pPr>
        <w:spacing w:line="460" w:lineRule="exact"/>
        <w:ind w:firstLine="420" w:firstLineChars="200"/>
        <w:rPr>
          <w:rFonts w:ascii="宋体" w:hAnsi="宋体" w:cs="宋体"/>
          <w:color w:val="000000" w:themeColor="text1"/>
          <w:szCs w:val="28"/>
          <w14:textFill>
            <w14:solidFill>
              <w14:schemeClr w14:val="tx1"/>
            </w14:solidFill>
          </w14:textFill>
        </w:rPr>
      </w:pPr>
      <w:r>
        <w:rPr>
          <w:rFonts w:hint="eastAsia" w:hAnsi="宋体"/>
          <w:bCs/>
          <w:color w:val="000000" w:themeColor="text1"/>
          <w:kern w:val="0"/>
          <w:szCs w:val="28"/>
          <w14:textFill>
            <w14:solidFill>
              <w14:schemeClr w14:val="tx1"/>
            </w14:solidFill>
          </w14:textFill>
        </w:rPr>
        <w:t>（竞租人全称）</w:t>
      </w:r>
      <w:r>
        <w:rPr>
          <w:rFonts w:hint="eastAsia" w:ascii="宋体" w:hAnsi="宋体" w:cs="宋体"/>
          <w:color w:val="000000" w:themeColor="text1"/>
          <w:szCs w:val="28"/>
          <w14:textFill>
            <w14:solidFill>
              <w14:schemeClr w14:val="tx1"/>
            </w14:solidFill>
          </w14:textFill>
        </w:rPr>
        <w:t>截至2023年2月1日租金已缴清。</w:t>
      </w:r>
    </w:p>
    <w:p>
      <w:pPr>
        <w:spacing w:line="460" w:lineRule="exact"/>
        <w:ind w:firstLine="420" w:firstLineChars="200"/>
        <w:rPr>
          <w:rFonts w:hAnsi="宋体"/>
          <w:bCs/>
          <w:color w:val="000000" w:themeColor="text1"/>
          <w:kern w:val="0"/>
          <w:szCs w:val="28"/>
          <w14:textFill>
            <w14:solidFill>
              <w14:schemeClr w14:val="tx1"/>
            </w14:solidFill>
          </w14:textFill>
        </w:rPr>
      </w:pPr>
    </w:p>
    <w:p>
      <w:pPr>
        <w:spacing w:line="460" w:lineRule="exact"/>
        <w:ind w:firstLine="420" w:firstLineChars="200"/>
        <w:rPr>
          <w:rFonts w:hAnsi="宋体"/>
          <w:bCs/>
          <w:color w:val="000000" w:themeColor="text1"/>
          <w:kern w:val="0"/>
          <w:szCs w:val="28"/>
          <w14:textFill>
            <w14:solidFill>
              <w14:schemeClr w14:val="tx1"/>
            </w14:solidFill>
          </w14:textFill>
        </w:rPr>
      </w:pPr>
    </w:p>
    <w:p>
      <w:pPr>
        <w:spacing w:line="460" w:lineRule="exact"/>
        <w:ind w:firstLine="5565" w:firstLineChars="2650"/>
        <w:rPr>
          <w:rFonts w:hAnsi="宋体"/>
          <w:bCs/>
          <w:color w:val="000000" w:themeColor="text1"/>
          <w:kern w:val="0"/>
          <w:szCs w:val="28"/>
          <w14:textFill>
            <w14:solidFill>
              <w14:schemeClr w14:val="tx1"/>
            </w14:solidFill>
          </w14:textFill>
        </w:rPr>
      </w:pPr>
      <w:r>
        <w:rPr>
          <w:rFonts w:hint="eastAsia" w:hAnsi="宋体"/>
          <w:bCs/>
          <w:color w:val="000000" w:themeColor="text1"/>
          <w:kern w:val="0"/>
          <w:szCs w:val="28"/>
          <w14:textFill>
            <w14:solidFill>
              <w14:schemeClr w14:val="tx1"/>
            </w14:solidFill>
          </w14:textFill>
        </w:rPr>
        <w:t xml:space="preserve">           招租人 （盖章）</w:t>
      </w:r>
    </w:p>
    <w:p>
      <w:pPr>
        <w:spacing w:line="460" w:lineRule="exact"/>
        <w:ind w:firstLine="4305" w:firstLineChars="2050"/>
        <w:rPr>
          <w:rFonts w:ascii="宋体" w:hAnsi="宋体" w:cs="宋体"/>
          <w:color w:val="000000" w:themeColor="text1"/>
          <w:position w:val="6"/>
          <w:sz w:val="24"/>
          <w:u w:val="single"/>
          <w14:textFill>
            <w14:solidFill>
              <w14:schemeClr w14:val="tx1"/>
            </w14:solidFill>
          </w14:textFill>
        </w:rPr>
      </w:pPr>
      <w:r>
        <w:rPr>
          <w:rFonts w:hint="eastAsia" w:hAnsi="宋体"/>
          <w:bCs/>
          <w:color w:val="000000" w:themeColor="text1"/>
          <w:kern w:val="0"/>
          <w:szCs w:val="28"/>
          <w14:textFill>
            <w14:solidFill>
              <w14:schemeClr w14:val="tx1"/>
            </w14:solidFill>
          </w14:textFill>
        </w:rPr>
        <w:t>202 年  月  日</w:t>
      </w:r>
    </w:p>
    <w:p>
      <w:pPr>
        <w:spacing w:line="360" w:lineRule="auto"/>
        <w:ind w:firstLine="480" w:firstLineChars="200"/>
        <w:jc w:val="center"/>
        <w:rPr>
          <w:rFonts w:ascii="宋体" w:hAnsi="宋体" w:cs="宋体"/>
          <w:color w:val="000000" w:themeColor="text1"/>
          <w:sz w:val="24"/>
          <w:szCs w:val="24"/>
          <w14:textFill>
            <w14:solidFill>
              <w14:schemeClr w14:val="tx1"/>
            </w14:solidFill>
          </w14:textFill>
        </w:rPr>
      </w:pPr>
    </w:p>
    <w:p>
      <w:pPr>
        <w:spacing w:line="360" w:lineRule="auto"/>
        <w:ind w:firstLine="480" w:firstLineChars="200"/>
        <w:jc w:val="center"/>
        <w:rPr>
          <w:rFonts w:ascii="宋体" w:hAnsi="宋体" w:cs="宋体"/>
          <w:color w:val="000000" w:themeColor="text1"/>
          <w:sz w:val="24"/>
          <w:szCs w:val="24"/>
          <w14:textFill>
            <w14:solidFill>
              <w14:schemeClr w14:val="tx1"/>
            </w14:solidFill>
          </w14:textFill>
        </w:rPr>
      </w:pPr>
    </w:p>
    <w:p>
      <w:pPr>
        <w:spacing w:line="360" w:lineRule="auto"/>
        <w:ind w:firstLine="480" w:firstLineChars="200"/>
        <w:jc w:val="center"/>
        <w:rPr>
          <w:rFonts w:ascii="宋体" w:hAnsi="宋体" w:cs="宋体"/>
          <w:color w:val="000000" w:themeColor="text1"/>
          <w:sz w:val="24"/>
          <w:szCs w:val="24"/>
          <w14:textFill>
            <w14:solidFill>
              <w14:schemeClr w14:val="tx1"/>
            </w14:solidFill>
          </w14:textFill>
        </w:rPr>
      </w:pPr>
    </w:p>
    <w:p>
      <w:pPr>
        <w:spacing w:line="360" w:lineRule="auto"/>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（二）其它资料</w:t>
      </w:r>
    </w:p>
    <w:p>
      <w:pPr>
        <w:spacing w:line="360" w:lineRule="auto"/>
        <w:ind w:firstLine="480" w:firstLineChars="200"/>
        <w:jc w:val="center"/>
        <w:rPr>
          <w:rFonts w:ascii="宋体" w:hAnsi="宋体" w:cs="宋体"/>
          <w:color w:val="000000" w:themeColor="text1"/>
          <w:sz w:val="24"/>
          <w:szCs w:val="24"/>
          <w14:textFill>
            <w14:solidFill>
              <w14:schemeClr w14:val="tx1"/>
            </w14:solidFill>
          </w14:textFill>
        </w:rPr>
      </w:pPr>
    </w:p>
    <w:p>
      <w:pPr>
        <w:spacing w:line="360" w:lineRule="auto"/>
        <w:ind w:firstLine="480" w:firstLineChars="200"/>
        <w:jc w:val="center"/>
        <w:rPr>
          <w:rFonts w:ascii="宋体" w:hAnsi="宋体" w:cs="宋体"/>
          <w:color w:val="000000" w:themeColor="text1"/>
          <w:sz w:val="24"/>
          <w:szCs w:val="24"/>
          <w14:textFill>
            <w14:solidFill>
              <w14:schemeClr w14:val="tx1"/>
            </w14:solidFill>
          </w14:textFill>
        </w:rPr>
      </w:pPr>
    </w:p>
    <w:p>
      <w:pPr>
        <w:spacing w:line="360" w:lineRule="auto"/>
        <w:ind w:firstLine="480" w:firstLineChars="200"/>
        <w:jc w:val="center"/>
        <w:outlineLvl w:val="0"/>
        <w:rPr>
          <w:rFonts w:ascii="宋体" w:hAnsi="宋体" w:cs="宋体"/>
          <w:color w:val="000000" w:themeColor="text1"/>
          <w:sz w:val="24"/>
          <w:szCs w:val="24"/>
          <w14:textFill>
            <w14:solidFill>
              <w14:schemeClr w14:val="tx1"/>
            </w14:solidFill>
          </w14:textFill>
        </w:rPr>
      </w:pPr>
    </w:p>
    <w:p>
      <w:pPr>
        <w:spacing w:line="360" w:lineRule="auto"/>
        <w:ind w:firstLine="480" w:firstLineChars="200"/>
        <w:jc w:val="center"/>
        <w:outlineLvl w:val="0"/>
        <w:rPr>
          <w:rFonts w:ascii="宋体" w:hAnsi="宋体" w:cs="宋体"/>
          <w:color w:val="000000" w:themeColor="text1"/>
          <w:sz w:val="24"/>
          <w:szCs w:val="24"/>
          <w14:textFill>
            <w14:solidFill>
              <w14:schemeClr w14:val="tx1"/>
            </w14:solidFill>
          </w14:textFill>
        </w:rPr>
      </w:pPr>
    </w:p>
    <w:p>
      <w:pPr>
        <w:spacing w:line="360" w:lineRule="auto"/>
        <w:ind w:firstLine="480" w:firstLineChars="200"/>
        <w:jc w:val="center"/>
        <w:outlineLvl w:val="0"/>
        <w:rPr>
          <w:rFonts w:ascii="宋体" w:hAnsi="宋体" w:cs="宋体"/>
          <w:color w:val="000000" w:themeColor="text1"/>
          <w:sz w:val="24"/>
          <w:szCs w:val="24"/>
          <w14:textFill>
            <w14:solidFill>
              <w14:schemeClr w14:val="tx1"/>
            </w14:solidFill>
          </w14:textFill>
        </w:rPr>
      </w:pPr>
    </w:p>
    <w:p>
      <w:pPr>
        <w:spacing w:line="360" w:lineRule="auto"/>
        <w:ind w:firstLine="480" w:firstLineChars="200"/>
        <w:jc w:val="center"/>
        <w:outlineLvl w:val="0"/>
        <w:rPr>
          <w:rFonts w:ascii="宋体" w:hAnsi="宋体" w:cs="宋体"/>
          <w:color w:val="000000" w:themeColor="text1"/>
          <w:sz w:val="24"/>
          <w:szCs w:val="24"/>
          <w14:textFill>
            <w14:solidFill>
              <w14:schemeClr w14:val="tx1"/>
            </w14:solidFill>
          </w14:textFill>
        </w:rPr>
      </w:pPr>
    </w:p>
    <w:p>
      <w:pPr>
        <w:spacing w:line="360" w:lineRule="auto"/>
        <w:ind w:firstLine="480" w:firstLineChars="200"/>
        <w:jc w:val="center"/>
        <w:outlineLvl w:val="0"/>
        <w:rPr>
          <w:rFonts w:ascii="宋体" w:hAnsi="宋体" w:cs="宋体"/>
          <w:color w:val="000000" w:themeColor="text1"/>
          <w:sz w:val="24"/>
          <w:szCs w:val="24"/>
          <w14:textFill>
            <w14:solidFill>
              <w14:schemeClr w14:val="tx1"/>
            </w14:solidFill>
          </w14:textFill>
        </w:rPr>
      </w:pPr>
    </w:p>
    <w:p>
      <w:pPr>
        <w:spacing w:line="360" w:lineRule="auto"/>
        <w:ind w:firstLine="480" w:firstLineChars="200"/>
        <w:jc w:val="center"/>
        <w:outlineLvl w:val="0"/>
        <w:rPr>
          <w:rFonts w:ascii="宋体" w:hAnsi="宋体" w:cs="宋体"/>
          <w:color w:val="000000" w:themeColor="text1"/>
          <w:sz w:val="24"/>
          <w:szCs w:val="24"/>
          <w14:textFill>
            <w14:solidFill>
              <w14:schemeClr w14:val="tx1"/>
            </w14:solidFill>
          </w14:textFill>
        </w:rPr>
      </w:pPr>
    </w:p>
    <w:p>
      <w:pPr>
        <w:spacing w:line="360" w:lineRule="auto"/>
        <w:ind w:firstLine="480" w:firstLineChars="200"/>
        <w:jc w:val="center"/>
        <w:outlineLvl w:val="0"/>
        <w:rPr>
          <w:rFonts w:ascii="宋体" w:hAnsi="宋体" w:cs="宋体"/>
          <w:color w:val="000000" w:themeColor="text1"/>
          <w:sz w:val="24"/>
          <w:szCs w:val="24"/>
          <w14:textFill>
            <w14:solidFill>
              <w14:schemeClr w14:val="tx1"/>
            </w14:solidFill>
          </w14:textFill>
        </w:rPr>
      </w:pPr>
    </w:p>
    <w:p>
      <w:pPr>
        <w:spacing w:line="360" w:lineRule="auto"/>
        <w:ind w:firstLine="480" w:firstLineChars="200"/>
        <w:jc w:val="center"/>
        <w:outlineLvl w:val="0"/>
        <w:rPr>
          <w:rFonts w:ascii="宋体" w:hAnsi="宋体" w:cs="宋体"/>
          <w:color w:val="000000" w:themeColor="text1"/>
          <w:sz w:val="24"/>
          <w:szCs w:val="24"/>
          <w14:textFill>
            <w14:solidFill>
              <w14:schemeClr w14:val="tx1"/>
            </w14:solidFill>
          </w14:textFill>
        </w:rPr>
      </w:pPr>
    </w:p>
    <w:p>
      <w:pPr>
        <w:spacing w:line="360" w:lineRule="auto"/>
        <w:ind w:firstLine="480" w:firstLineChars="200"/>
        <w:jc w:val="center"/>
        <w:outlineLvl w:val="0"/>
        <w:rPr>
          <w:rFonts w:ascii="宋体" w:hAnsi="宋体" w:cs="宋体"/>
          <w:color w:val="000000" w:themeColor="text1"/>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（结束）</w:t>
      </w:r>
    </w:p>
    <w:p>
      <w:pPr>
        <w:adjustRightInd w:val="0"/>
        <w:snapToGrid w:val="0"/>
        <w:spacing w:line="380" w:lineRule="exact"/>
        <w:rPr>
          <w:rFonts w:ascii="Times New Roman" w:hAnsi="Times New Roman"/>
          <w:b/>
          <w:color w:val="000000" w:themeColor="text1"/>
          <w:sz w:val="28"/>
          <w:szCs w:val="28"/>
          <w14:textFill>
            <w14:solidFill>
              <w14:schemeClr w14:val="tx1"/>
            </w14:solidFill>
          </w14:textFill>
        </w:rPr>
      </w:pPr>
    </w:p>
    <w:p>
      <w:pPr>
        <w:rPr>
          <w:color w:val="000000" w:themeColor="text1"/>
          <w14:textFill>
            <w14:solidFill>
              <w14:schemeClr w14:val="tx1"/>
            </w14:solidFill>
          </w14:textFill>
        </w:rPr>
      </w:pPr>
    </w:p>
    <w:sectPr>
      <w:headerReference r:id="rId4" w:type="default"/>
      <w:footerReference r:id="rId5" w:type="default"/>
      <w:footerReference r:id="rId6" w:type="even"/>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FC1FFDAC-14F3-4F8D-AD66-11A805000215}"/>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embedRegular r:id="rId2" w:fontKey="{A72F37D6-86B4-48A5-B2B4-4AD11036AAED}"/>
  </w:font>
  <w:font w:name="等线">
    <w:panose1 w:val="02010600030101010101"/>
    <w:charset w:val="86"/>
    <w:family w:val="auto"/>
    <w:pitch w:val="default"/>
    <w:sig w:usb0="A00002BF" w:usb1="38CF7CFA" w:usb2="00000016" w:usb3="00000000" w:csb0="0004000F" w:csb1="00000000"/>
    <w:embedRegular r:id="rId3" w:fontKey="{4737084E-E641-44FD-82CF-C49C2F150175}"/>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1"/>
        <w:szCs w:val="21"/>
      </w:rPr>
    </w:pPr>
    <w:r>
      <w:rPr>
        <w:rFonts w:ascii="宋体" w:hAnsi="宋体"/>
        <w:sz w:val="21"/>
        <w:szCs w:val="21"/>
      </w:rPr>
      <w:fldChar w:fldCharType="begin"/>
    </w:r>
    <w:r>
      <w:rPr>
        <w:rStyle w:val="17"/>
        <w:rFonts w:ascii="宋体" w:hAnsi="宋体"/>
        <w:sz w:val="21"/>
        <w:szCs w:val="21"/>
      </w:rPr>
      <w:instrText xml:space="preserve"> PAGE </w:instrText>
    </w:r>
    <w:r>
      <w:rPr>
        <w:rFonts w:ascii="宋体" w:hAnsi="宋体"/>
        <w:sz w:val="21"/>
        <w:szCs w:val="21"/>
      </w:rPr>
      <w:fldChar w:fldCharType="separate"/>
    </w:r>
    <w:r>
      <w:rPr>
        <w:rStyle w:val="17"/>
        <w:rFonts w:ascii="宋体" w:hAnsi="宋体"/>
        <w:sz w:val="21"/>
        <w:szCs w:val="21"/>
      </w:rPr>
      <w:t>- 15 -</w:t>
    </w:r>
    <w:r>
      <w:rPr>
        <w:rFonts w:ascii="宋体" w:hAnsi="宋体"/>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17"/>
        <w:rFonts w:ascii="Times New Roman" w:hAnsi="Times New Roman"/>
      </w:rPr>
    </w:pPr>
    <w:r>
      <w:rPr>
        <w:rStyle w:val="17"/>
        <w:rFonts w:ascii="Times New Roman" w:hAnsi="Times New Roman"/>
      </w:rPr>
      <w:fldChar w:fldCharType="begin"/>
    </w:r>
    <w:r>
      <w:rPr>
        <w:rStyle w:val="17"/>
        <w:rFonts w:ascii="Times New Roman" w:hAnsi="Times New Roman"/>
      </w:rPr>
      <w:instrText xml:space="preserve">PAGE  </w:instrText>
    </w:r>
    <w:r>
      <w:rPr>
        <w:rStyle w:val="17"/>
        <w:rFonts w:ascii="Times New Roman" w:hAnsi="Times New Roman"/>
      </w:rPr>
      <w:fldChar w:fldCharType="separate"/>
    </w:r>
    <w:r>
      <w:rPr>
        <w:rStyle w:val="17"/>
        <w:rFonts w:ascii="Times New Roman" w:hAnsi="Times New Roman"/>
      </w:rPr>
      <w:t>- 26 -</w:t>
    </w:r>
    <w:r>
      <w:rPr>
        <w:rStyle w:val="17"/>
        <w:rFonts w:ascii="Times New Roman" w:hAnsi="Times New Roman"/>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17"/>
      </w:rPr>
    </w:pPr>
    <w:r>
      <w:rPr>
        <w:rStyle w:val="17"/>
      </w:rPr>
      <w:fldChar w:fldCharType="begin"/>
    </w:r>
    <w:r>
      <w:rPr>
        <w:rStyle w:val="17"/>
      </w:rPr>
      <w:instrText xml:space="preserve">PAGE  </w:instrText>
    </w:r>
    <w:r>
      <w:rPr>
        <w:rStyle w:val="17"/>
      </w:rP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C78A42"/>
    <w:multiLevelType w:val="singleLevel"/>
    <w:tmpl w:val="9BC78A42"/>
    <w:lvl w:ilvl="0" w:tentative="0">
      <w:start w:val="1"/>
      <w:numFmt w:val="chineseCounting"/>
      <w:suff w:val="space"/>
      <w:lvlText w:val="第%1条"/>
      <w:lvlJc w:val="left"/>
      <w:rPr>
        <w:rFonts w:hint="eastAsia"/>
      </w:rPr>
    </w:lvl>
  </w:abstractNum>
  <w:abstractNum w:abstractNumId="1">
    <w:nsid w:val="2D1549C6"/>
    <w:multiLevelType w:val="singleLevel"/>
    <w:tmpl w:val="2D1549C6"/>
    <w:lvl w:ilvl="0" w:tentative="0">
      <w:start w:val="1"/>
      <w:numFmt w:val="decimal"/>
      <w:suff w:val="space"/>
      <w:lvlText w:val="%1."/>
      <w:lvlJc w:val="left"/>
    </w:lvl>
  </w:abstractNum>
  <w:abstractNum w:abstractNumId="2">
    <w:nsid w:val="3DB77DEC"/>
    <w:multiLevelType w:val="singleLevel"/>
    <w:tmpl w:val="3DB77DEC"/>
    <w:lvl w:ilvl="0" w:tentative="0">
      <w:start w:val="2"/>
      <w:numFmt w:val="chineseCounting"/>
      <w:suff w:val="nothing"/>
      <w:lvlText w:val="（%1）"/>
      <w:lvlJc w:val="left"/>
      <w:pPr>
        <w:ind w:left="-118"/>
      </w:pPr>
      <w:rPr>
        <w:rFonts w:hint="eastAsia"/>
      </w:rPr>
    </w:lvl>
  </w:abstractNum>
  <w:abstractNum w:abstractNumId="3">
    <w:nsid w:val="42417BBE"/>
    <w:multiLevelType w:val="multilevel"/>
    <w:tmpl w:val="42417BBE"/>
    <w:lvl w:ilvl="0" w:tentative="0">
      <w:start w:val="1"/>
      <w:numFmt w:val="decimal"/>
      <w:lvlText w:val="%1."/>
      <w:lvlJc w:val="left"/>
      <w:pPr>
        <w:ind w:left="980" w:hanging="420"/>
      </w:pPr>
      <w:rPr>
        <w:rFonts w:hint="default"/>
        <w:highlight w:val="none"/>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74B4693F"/>
    <w:multiLevelType w:val="multilevel"/>
    <w:tmpl w:val="74B4693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yZDZmMDkwNjgxNTg0NzQ0Yzk2NThiZDhlZDU5NmYifQ=="/>
  </w:docVars>
  <w:rsids>
    <w:rsidRoot w:val="699409E0"/>
    <w:rsid w:val="00001AA1"/>
    <w:rsid w:val="00020837"/>
    <w:rsid w:val="00076D20"/>
    <w:rsid w:val="000A7CC2"/>
    <w:rsid w:val="000C3529"/>
    <w:rsid w:val="000E1312"/>
    <w:rsid w:val="0012312D"/>
    <w:rsid w:val="001255C5"/>
    <w:rsid w:val="001526BE"/>
    <w:rsid w:val="0020054E"/>
    <w:rsid w:val="0021515C"/>
    <w:rsid w:val="00282620"/>
    <w:rsid w:val="002A5F7C"/>
    <w:rsid w:val="002E4DC2"/>
    <w:rsid w:val="002F44D2"/>
    <w:rsid w:val="0033510B"/>
    <w:rsid w:val="003567DE"/>
    <w:rsid w:val="00364EA7"/>
    <w:rsid w:val="0038137A"/>
    <w:rsid w:val="00387D3E"/>
    <w:rsid w:val="003C4A6C"/>
    <w:rsid w:val="0046030C"/>
    <w:rsid w:val="00470D5D"/>
    <w:rsid w:val="004A7D08"/>
    <w:rsid w:val="004F2C50"/>
    <w:rsid w:val="0050384C"/>
    <w:rsid w:val="0051499A"/>
    <w:rsid w:val="005979F7"/>
    <w:rsid w:val="005B2706"/>
    <w:rsid w:val="00605650"/>
    <w:rsid w:val="006347B5"/>
    <w:rsid w:val="00676855"/>
    <w:rsid w:val="006C7329"/>
    <w:rsid w:val="006D7CBF"/>
    <w:rsid w:val="00711865"/>
    <w:rsid w:val="00761BE5"/>
    <w:rsid w:val="007B6A3B"/>
    <w:rsid w:val="007C00AA"/>
    <w:rsid w:val="008465BA"/>
    <w:rsid w:val="00873188"/>
    <w:rsid w:val="00891BD4"/>
    <w:rsid w:val="008F524C"/>
    <w:rsid w:val="00940BE0"/>
    <w:rsid w:val="0095689E"/>
    <w:rsid w:val="00963EA9"/>
    <w:rsid w:val="009C6119"/>
    <w:rsid w:val="00A40A6C"/>
    <w:rsid w:val="00AA2563"/>
    <w:rsid w:val="00AB28AB"/>
    <w:rsid w:val="00B04137"/>
    <w:rsid w:val="00B0520E"/>
    <w:rsid w:val="00B21506"/>
    <w:rsid w:val="00B22A81"/>
    <w:rsid w:val="00B33764"/>
    <w:rsid w:val="00B508D1"/>
    <w:rsid w:val="00BB69F5"/>
    <w:rsid w:val="00BD3BDD"/>
    <w:rsid w:val="00C175A3"/>
    <w:rsid w:val="00C2084C"/>
    <w:rsid w:val="00C5453D"/>
    <w:rsid w:val="00C662BF"/>
    <w:rsid w:val="00C82BFE"/>
    <w:rsid w:val="00CA5922"/>
    <w:rsid w:val="00CD66B9"/>
    <w:rsid w:val="00CE3395"/>
    <w:rsid w:val="00D030F5"/>
    <w:rsid w:val="00D37FFA"/>
    <w:rsid w:val="00D76CA6"/>
    <w:rsid w:val="00D77D1A"/>
    <w:rsid w:val="00E172C5"/>
    <w:rsid w:val="00E46CDA"/>
    <w:rsid w:val="00E50052"/>
    <w:rsid w:val="00E97DDC"/>
    <w:rsid w:val="00EA5DD5"/>
    <w:rsid w:val="00EC4DC4"/>
    <w:rsid w:val="00EC73B8"/>
    <w:rsid w:val="00ED20CB"/>
    <w:rsid w:val="00EE7DB0"/>
    <w:rsid w:val="00F10523"/>
    <w:rsid w:val="00F602BE"/>
    <w:rsid w:val="00FB1E75"/>
    <w:rsid w:val="00FB5496"/>
    <w:rsid w:val="00FC30A1"/>
    <w:rsid w:val="00FC5FF3"/>
    <w:rsid w:val="00FD7772"/>
    <w:rsid w:val="00FE061B"/>
    <w:rsid w:val="08EE2644"/>
    <w:rsid w:val="10C63DD0"/>
    <w:rsid w:val="10E87F18"/>
    <w:rsid w:val="138525D0"/>
    <w:rsid w:val="19C534ED"/>
    <w:rsid w:val="2245341D"/>
    <w:rsid w:val="22AA5993"/>
    <w:rsid w:val="22FB7F7F"/>
    <w:rsid w:val="2AF47ECA"/>
    <w:rsid w:val="2B18232E"/>
    <w:rsid w:val="2C0A5BE2"/>
    <w:rsid w:val="2D2C76B3"/>
    <w:rsid w:val="2E4647A4"/>
    <w:rsid w:val="34C21E61"/>
    <w:rsid w:val="369462C9"/>
    <w:rsid w:val="392819F8"/>
    <w:rsid w:val="3A287454"/>
    <w:rsid w:val="3CAD1E92"/>
    <w:rsid w:val="3D8F7449"/>
    <w:rsid w:val="3F5900B0"/>
    <w:rsid w:val="45725A27"/>
    <w:rsid w:val="46A661D7"/>
    <w:rsid w:val="4AD45EC6"/>
    <w:rsid w:val="51F10F3E"/>
    <w:rsid w:val="5AFA1E5A"/>
    <w:rsid w:val="5CFB6E06"/>
    <w:rsid w:val="5D635D40"/>
    <w:rsid w:val="62517002"/>
    <w:rsid w:val="62CA6869"/>
    <w:rsid w:val="699409E0"/>
    <w:rsid w:val="6B683E72"/>
    <w:rsid w:val="6C771F24"/>
    <w:rsid w:val="6F496E53"/>
    <w:rsid w:val="785F351D"/>
    <w:rsid w:val="7CB54029"/>
    <w:rsid w:val="7D4E7398"/>
    <w:rsid w:val="7D883490"/>
    <w:rsid w:val="7E8504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9"/>
    <w:pPr>
      <w:keepNext/>
      <w:keepLines/>
      <w:spacing w:before="260" w:after="260" w:line="416" w:lineRule="auto"/>
      <w:outlineLvl w:val="1"/>
    </w:pPr>
    <w:rPr>
      <w:rFonts w:ascii="Cambria" w:hAnsi="Cambria"/>
      <w:b/>
      <w:bCs/>
      <w:sz w:val="32"/>
      <w:szCs w:val="32"/>
    </w:rPr>
  </w:style>
  <w:style w:type="paragraph" w:styleId="4">
    <w:name w:val="heading 4"/>
    <w:basedOn w:val="1"/>
    <w:next w:val="1"/>
    <w:qFormat/>
    <w:uiPriority w:val="0"/>
    <w:pPr>
      <w:keepNext/>
      <w:keepLines/>
      <w:spacing w:before="280" w:after="290" w:line="372" w:lineRule="auto"/>
      <w:outlineLvl w:val="3"/>
    </w:pPr>
    <w:rPr>
      <w:rFonts w:ascii="Arial" w:hAnsi="Arial" w:eastAsia="黑体"/>
      <w:b/>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5">
    <w:name w:val="annotation text"/>
    <w:basedOn w:val="1"/>
    <w:link w:val="23"/>
    <w:semiHidden/>
    <w:unhideWhenUsed/>
    <w:qFormat/>
    <w:uiPriority w:val="0"/>
    <w:pPr>
      <w:jc w:val="left"/>
    </w:pPr>
  </w:style>
  <w:style w:type="paragraph" w:styleId="6">
    <w:name w:val="Body Text"/>
    <w:basedOn w:val="1"/>
    <w:next w:val="1"/>
    <w:qFormat/>
    <w:uiPriority w:val="0"/>
    <w:rPr>
      <w:rFonts w:ascii="仿宋_GB2312" w:eastAsia="仿宋_GB2312"/>
      <w:sz w:val="32"/>
    </w:rPr>
  </w:style>
  <w:style w:type="paragraph" w:styleId="7">
    <w:name w:val="Body Text Indent"/>
    <w:basedOn w:val="1"/>
    <w:qFormat/>
    <w:uiPriority w:val="0"/>
    <w:pPr>
      <w:spacing w:line="700" w:lineRule="exact"/>
      <w:ind w:left="960"/>
    </w:pPr>
    <w:rPr>
      <w:kern w:val="0"/>
      <w:sz w:val="44"/>
      <w:szCs w:val="20"/>
    </w:rPr>
  </w:style>
  <w:style w:type="paragraph" w:styleId="8">
    <w:name w:val="Plain Text"/>
    <w:basedOn w:val="1"/>
    <w:qFormat/>
    <w:uiPriority w:val="0"/>
    <w:rPr>
      <w:rFonts w:ascii="宋体" w:hAnsi="Courier New"/>
      <w:szCs w:val="21"/>
    </w:rPr>
  </w:style>
  <w:style w:type="paragraph" w:styleId="9">
    <w:name w:val="Date"/>
    <w:basedOn w:val="1"/>
    <w:next w:val="1"/>
    <w:qFormat/>
    <w:uiPriority w:val="0"/>
    <w:pPr>
      <w:ind w:left="100" w:leftChars="2500"/>
    </w:pPr>
    <w:rPr>
      <w:rFonts w:ascii="楷体_GB2312" w:hAnsi="Times New Roman"/>
      <w:sz w:val="36"/>
      <w:szCs w:val="24"/>
    </w:rPr>
  </w:style>
  <w:style w:type="paragraph" w:styleId="10">
    <w:name w:val="Balloon Text"/>
    <w:basedOn w:val="1"/>
    <w:link w:val="22"/>
    <w:semiHidden/>
    <w:unhideWhenUsed/>
    <w:qFormat/>
    <w:uiPriority w:val="0"/>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rFonts w:eastAsia="楷体_GB2312"/>
      <w:sz w:val="18"/>
      <w:szCs w:val="20"/>
    </w:rPr>
  </w:style>
  <w:style w:type="paragraph" w:styleId="12">
    <w:name w:val="List"/>
    <w:basedOn w:val="1"/>
    <w:qFormat/>
    <w:uiPriority w:val="0"/>
    <w:pPr>
      <w:ind w:left="200" w:hanging="200" w:hangingChars="200"/>
    </w:pPr>
  </w:style>
  <w:style w:type="paragraph" w:styleId="13">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14">
    <w:name w:val="annotation subject"/>
    <w:basedOn w:val="5"/>
    <w:next w:val="5"/>
    <w:link w:val="24"/>
    <w:semiHidden/>
    <w:unhideWhenUsed/>
    <w:qFormat/>
    <w:uiPriority w:val="0"/>
    <w:rPr>
      <w:b/>
      <w:bCs/>
    </w:rPr>
  </w:style>
  <w:style w:type="character" w:styleId="17">
    <w:name w:val="page number"/>
    <w:qFormat/>
    <w:uiPriority w:val="0"/>
  </w:style>
  <w:style w:type="character" w:styleId="18">
    <w:name w:val="annotation reference"/>
    <w:basedOn w:val="16"/>
    <w:semiHidden/>
    <w:unhideWhenUsed/>
    <w:qFormat/>
    <w:uiPriority w:val="0"/>
    <w:rPr>
      <w:sz w:val="21"/>
      <w:szCs w:val="21"/>
    </w:rPr>
  </w:style>
  <w:style w:type="paragraph" w:styleId="19">
    <w:name w:val="List Paragraph"/>
    <w:basedOn w:val="1"/>
    <w:qFormat/>
    <w:uiPriority w:val="34"/>
    <w:pPr>
      <w:ind w:firstLine="420" w:firstLineChars="200"/>
    </w:pPr>
  </w:style>
  <w:style w:type="paragraph" w:customStyle="1" w:styleId="20">
    <w:name w:val="1"/>
    <w:basedOn w:val="1"/>
    <w:next w:val="8"/>
    <w:qFormat/>
    <w:uiPriority w:val="0"/>
    <w:rPr>
      <w:rFonts w:ascii="宋体" w:hAnsi="Courier New"/>
    </w:rPr>
  </w:style>
  <w:style w:type="paragraph" w:customStyle="1" w:styleId="21">
    <w:name w:val="修订1"/>
    <w:hidden/>
    <w:semiHidden/>
    <w:qFormat/>
    <w:uiPriority w:val="99"/>
    <w:rPr>
      <w:rFonts w:ascii="Calibri" w:hAnsi="Calibri" w:eastAsia="宋体" w:cs="Times New Roman"/>
      <w:kern w:val="2"/>
      <w:sz w:val="21"/>
      <w:szCs w:val="22"/>
      <w:lang w:val="en-US" w:eastAsia="zh-CN" w:bidi="ar-SA"/>
    </w:rPr>
  </w:style>
  <w:style w:type="character" w:customStyle="1" w:styleId="22">
    <w:name w:val="批注框文本 Char"/>
    <w:basedOn w:val="16"/>
    <w:link w:val="10"/>
    <w:semiHidden/>
    <w:qFormat/>
    <w:uiPriority w:val="0"/>
    <w:rPr>
      <w:rFonts w:ascii="Calibri" w:hAnsi="Calibri" w:eastAsia="宋体" w:cs="Times New Roman"/>
      <w:kern w:val="2"/>
      <w:sz w:val="18"/>
      <w:szCs w:val="18"/>
    </w:rPr>
  </w:style>
  <w:style w:type="character" w:customStyle="1" w:styleId="23">
    <w:name w:val="批注文字 Char"/>
    <w:basedOn w:val="16"/>
    <w:link w:val="5"/>
    <w:semiHidden/>
    <w:qFormat/>
    <w:uiPriority w:val="0"/>
    <w:rPr>
      <w:rFonts w:ascii="Calibri" w:hAnsi="Calibri" w:eastAsia="宋体" w:cs="Times New Roman"/>
      <w:kern w:val="2"/>
      <w:sz w:val="21"/>
      <w:szCs w:val="22"/>
    </w:rPr>
  </w:style>
  <w:style w:type="character" w:customStyle="1" w:styleId="24">
    <w:name w:val="批注主题 Char"/>
    <w:basedOn w:val="23"/>
    <w:link w:val="14"/>
    <w:semiHidden/>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 Inc.</Company>
  <Pages>26</Pages>
  <Words>12261</Words>
  <Characters>12796</Characters>
  <Lines>16</Lines>
  <Paragraphs>28</Paragraphs>
  <TotalTime>4</TotalTime>
  <ScaleCrop>false</ScaleCrop>
  <LinksUpToDate>false</LinksUpToDate>
  <CharactersWithSpaces>13614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2023-02-09T02:32:00Z</dcterms:created>
  <dc:creator>重庆同致诚工程咨询有限公司</dc:creator>
  <cp:lastModifiedBy>xing</cp:lastModifiedBy>
  <cp:lastPrinted>2023-02-13T02:46:00Z</cp:lastPrinted>
  <dcterms:modified xsi:type="dcterms:W3CDTF">2023-02-15T06:54:17Z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F5F6A5E3492944EE9A85CB0155171BFB</vt:lpwstr>
  </property>
</Properties>
</file>