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7150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left="0" w:right="0" w:firstLine="0"/>
        <w:jc w:val="center"/>
        <w:textAlignment w:val="auto"/>
        <w:rPr>
          <w:rFonts w:hint="default" w:ascii="Times New Roman" w:hAnsi="Times New Roman" w:eastAsia="方正小标宋_GBK" w:cs="Times New Roman"/>
          <w:b w:val="0"/>
          <w:bCs w:val="0"/>
          <w:w w:val="90"/>
          <w:sz w:val="44"/>
          <w:szCs w:val="44"/>
          <w:lang w:val="en-US" w:eastAsia="zh-CN"/>
        </w:rPr>
      </w:pPr>
      <w:r>
        <w:rPr>
          <w:rFonts w:hint="default" w:ascii="Times New Roman" w:hAnsi="Times New Roman" w:eastAsia="方正小标宋_GBK" w:cs="Times New Roman"/>
          <w:b w:val="0"/>
          <w:bCs w:val="0"/>
          <w:w w:val="90"/>
          <w:sz w:val="44"/>
          <w:szCs w:val="44"/>
          <w:lang w:val="en-US" w:eastAsia="zh-CN"/>
        </w:rPr>
        <w:t>国家自然科学基金青年科学基金项目（B类）</w:t>
      </w:r>
    </w:p>
    <w:p w14:paraId="3E9A259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left="0" w:right="0" w:firstLine="0"/>
        <w:jc w:val="center"/>
        <w:textAlignment w:val="auto"/>
        <w:rPr>
          <w:rFonts w:ascii="Montserrat-Regular" w:hAnsi="Montserrat-Regular" w:eastAsia="Montserrat-Regular" w:cs="Montserrat-Regular"/>
          <w:i w:val="0"/>
          <w:iCs w:val="0"/>
          <w:caps w:val="0"/>
          <w:color w:val="444444"/>
          <w:spacing w:val="0"/>
          <w:sz w:val="27"/>
          <w:szCs w:val="27"/>
        </w:rPr>
      </w:pPr>
      <w:r>
        <w:rPr>
          <w:rFonts w:hint="default" w:ascii="Times New Roman" w:hAnsi="Times New Roman" w:eastAsia="方正小标宋_GBK" w:cs="Times New Roman"/>
          <w:b w:val="0"/>
          <w:bCs w:val="0"/>
          <w:w w:val="90"/>
          <w:sz w:val="44"/>
          <w:szCs w:val="44"/>
          <w:lang w:val="en-US" w:eastAsia="zh-CN"/>
        </w:rPr>
        <w:t>管理办法</w:t>
      </w:r>
    </w:p>
    <w:p w14:paraId="7A7BD11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（2014年2月18日国家自然科学基金委员会委务会议通过</w:t>
      </w:r>
    </w:p>
    <w:p w14:paraId="7F9FDDB5">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2019年12月17日国家自然科学基金委员会委务会议修订</w:t>
      </w:r>
    </w:p>
    <w:p w14:paraId="21FDA7DB">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Times New Roman" w:hAnsi="Times New Roman" w:eastAsia="方正仿宋_GBK" w:cs="Times New Roman"/>
          <w:kern w:val="2"/>
          <w:sz w:val="32"/>
          <w:szCs w:val="32"/>
          <w:lang w:val="en-US" w:eastAsia="zh-CN" w:bidi="ar-SA"/>
        </w:rPr>
        <w:t>2026年5月12日国家自然科学基金委员会委务会议修订）</w:t>
      </w:r>
    </w:p>
    <w:p w14:paraId="27E65EB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shd w:val="clear" w:fill="FFFFFF"/>
        </w:rPr>
      </w:pPr>
      <w:r>
        <w:rPr>
          <w:rFonts w:hint="eastAsia" w:ascii="方正仿宋_GBK" w:hAnsi="方正仿宋_GBK" w:eastAsia="方正仿宋_GBK" w:cs="方正仿宋_GBK"/>
          <w:i w:val="0"/>
          <w:iCs w:val="0"/>
          <w:caps w:val="0"/>
          <w:color w:val="444444"/>
          <w:spacing w:val="0"/>
          <w:sz w:val="32"/>
          <w:szCs w:val="32"/>
          <w:shd w:val="clear" w:fill="FFFFFF"/>
        </w:rPr>
        <w:t> </w:t>
      </w:r>
    </w:p>
    <w:p w14:paraId="40BE72E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default" w:ascii="方正黑体_GBK" w:hAnsi="方正黑体_GBK" w:eastAsia="方正黑体_GBK" w:cs="方正黑体_GBK"/>
          <w:b w:val="0"/>
          <w:bCs w:val="0"/>
          <w:i w:val="0"/>
          <w:iCs w:val="0"/>
          <w:caps w:val="0"/>
          <w:color w:val="444444"/>
          <w:spacing w:val="0"/>
          <w:sz w:val="32"/>
          <w:szCs w:val="32"/>
          <w:shd w:val="clear" w:fill="FFFFFF"/>
        </w:rPr>
      </w:pPr>
      <w:r>
        <w:rPr>
          <w:rStyle w:val="8"/>
          <w:rFonts w:hint="default" w:ascii="方正黑体_GBK" w:hAnsi="方正黑体_GBK" w:eastAsia="方正黑体_GBK" w:cs="方正黑体_GBK"/>
          <w:b w:val="0"/>
          <w:bCs w:val="0"/>
          <w:i w:val="0"/>
          <w:iCs w:val="0"/>
          <w:caps w:val="0"/>
          <w:color w:val="444444"/>
          <w:spacing w:val="0"/>
          <w:sz w:val="32"/>
          <w:szCs w:val="32"/>
          <w:shd w:val="clear" w:fill="FFFFFF"/>
        </w:rPr>
        <w:t>第一章 总 则</w:t>
      </w:r>
    </w:p>
    <w:p w14:paraId="75EEC5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default" w:ascii="Montserrat-Regular" w:hAnsi="Montserrat-Regular" w:eastAsia="Montserrat-Regular" w:cs="Montserrat-Regular"/>
          <w:i w:val="0"/>
          <w:iCs w:val="0"/>
          <w:caps w:val="0"/>
          <w:color w:val="444444"/>
          <w:spacing w:val="0"/>
          <w:sz w:val="27"/>
          <w:szCs w:val="27"/>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第一条</w:t>
      </w:r>
      <w:r>
        <w:rPr>
          <w:rFonts w:hint="eastAsia" w:ascii="方正仿宋_GBK" w:hAnsi="方正仿宋_GBK" w:eastAsia="方正仿宋_GBK" w:cs="方正仿宋_GBK"/>
          <w:i w:val="0"/>
          <w:iCs w:val="0"/>
          <w:caps w:val="0"/>
          <w:color w:val="444444"/>
          <w:spacing w:val="0"/>
          <w:sz w:val="32"/>
          <w:szCs w:val="32"/>
          <w:shd w:val="clear" w:fill="FFFFFF"/>
        </w:rPr>
        <w:t xml:space="preserve"> 为了规范和加强国家自然科学基金青年科学基金项目（B类）（以下简称青年B类项目）管理，根据《国家自然科学基金条例》（以下简称《条例》），制定本办法。</w:t>
      </w:r>
    </w:p>
    <w:p w14:paraId="56605A6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青年B类项目支持在基础研究方面已取得较好成绩的青年学者自主选择研究方向开展创新研究，促进青年科学技术人才的快速成长，培养一批有望进入世界科技前沿的优秀学术骨干。</w:t>
      </w:r>
    </w:p>
    <w:p w14:paraId="397CBE1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青年B类项目研究期限为3年。</w:t>
      </w:r>
    </w:p>
    <w:p w14:paraId="7461A85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第三条</w:t>
      </w:r>
      <w:r>
        <w:rPr>
          <w:rFonts w:hint="eastAsia" w:ascii="方正仿宋_GBK" w:hAnsi="方正仿宋_GBK" w:eastAsia="方正仿宋_GBK" w:cs="方正仿宋_GBK"/>
          <w:i w:val="0"/>
          <w:iCs w:val="0"/>
          <w:caps w:val="0"/>
          <w:color w:val="444444"/>
          <w:spacing w:val="0"/>
          <w:sz w:val="32"/>
          <w:szCs w:val="32"/>
          <w:shd w:val="clear" w:fill="FFFFFF"/>
        </w:rPr>
        <w:t xml:space="preserve"> 国家自然科学基金委员会（以下简称自然科学基金委）在青年B类项目管理过程中履行以下职责：</w:t>
      </w:r>
    </w:p>
    <w:p w14:paraId="6B5447A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（一）制定并发布项目申请要求；</w:t>
      </w:r>
    </w:p>
    <w:p w14:paraId="62B5C87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244130E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32A5813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（四）批准资助项目；</w:t>
      </w:r>
    </w:p>
    <w:p w14:paraId="77E1B5D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（五）管理和监督资助项目实施。</w:t>
      </w:r>
    </w:p>
    <w:p w14:paraId="229FCCD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青年B类项目的资金使用与管理，按照国家自然科学基金资助项目资金管理的有关规定执行。</w:t>
      </w:r>
    </w:p>
    <w:p w14:paraId="48AAECF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第二章 申请与受理</w:t>
      </w:r>
    </w:p>
    <w:p w14:paraId="19EAF09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第五条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自然科学基金委根据国家人才发展规划、基金发展规划和基金资助工作评估报告制定项目指南。年度项目指南应当在接收项目申请起始之日30日前公布。</w:t>
      </w:r>
    </w:p>
    <w:p w14:paraId="0192674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第六条</w:t>
      </w:r>
      <w:r>
        <w:rPr>
          <w:rFonts w:hint="eastAsia" w:ascii="方正仿宋_GBK" w:hAnsi="方正仿宋_GBK" w:eastAsia="方正仿宋_GBK" w:cs="方正仿宋_GBK"/>
          <w:i w:val="0"/>
          <w:iCs w:val="0"/>
          <w:caps w:val="0"/>
          <w:color w:val="444444"/>
          <w:spacing w:val="0"/>
          <w:sz w:val="32"/>
          <w:szCs w:val="32"/>
          <w:shd w:val="clear" w:fill="FFFFFF"/>
        </w:rPr>
        <w:t xml:space="preserve"> 依托单位的科学技术人员申请青年B类项目应当具备以下条件：</w:t>
      </w:r>
    </w:p>
    <w:p w14:paraId="437BDA4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（一）自觉学习贯彻习近平新时代中国特色社会主义思想，具有良好的科学道德，模范践行新时代科学家精神；</w:t>
      </w:r>
    </w:p>
    <w:p w14:paraId="6EA300C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（二）遵守中华人民共和国法律法规及科学基金的各项管理规定；</w:t>
      </w:r>
    </w:p>
    <w:p w14:paraId="1463F3C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（三）申请当年1月1日男性未满38周岁，女性未满40周岁；</w:t>
      </w:r>
    </w:p>
    <w:p w14:paraId="77A4E8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Style w:val="8"/>
          <w:rFonts w:hint="eastAsia" w:ascii="方正仿宋_GBK" w:hAnsi="方正仿宋_GBK" w:eastAsia="方正仿宋_GBK" w:cs="方正仿宋_GBK"/>
          <w:b/>
          <w:bCs/>
          <w:i w:val="0"/>
          <w:iCs w:val="0"/>
          <w:caps w:val="0"/>
          <w:color w:val="444444"/>
          <w:spacing w:val="0"/>
          <w:sz w:val="32"/>
          <w:szCs w:val="32"/>
          <w:shd w:val="clear" w:fill="FFFFFF"/>
        </w:rPr>
      </w:pPr>
      <w:r>
        <w:rPr>
          <w:rFonts w:hint="eastAsia" w:ascii="方正仿宋_GBK" w:hAnsi="方正仿宋_GBK" w:eastAsia="方正仿宋_GBK" w:cs="方正仿宋_GBK"/>
          <w:i w:val="0"/>
          <w:iCs w:val="0"/>
          <w:caps w:val="0"/>
          <w:color w:val="444444"/>
          <w:spacing w:val="0"/>
          <w:sz w:val="32"/>
          <w:szCs w:val="32"/>
          <w:shd w:val="clear" w:fill="FFFFFF"/>
        </w:rPr>
        <w:t>　　（四）具有高级专业技术职务（职称）或者博士学位；</w:t>
      </w:r>
    </w:p>
    <w:p w14:paraId="44CA484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640" w:firstLineChars="20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（五）具有承担</w:t>
      </w:r>
      <w:r>
        <w:rPr>
          <w:rFonts w:hint="eastAsia" w:ascii="方正仿宋_GBK" w:hAnsi="方正仿宋_GBK" w:eastAsia="方正仿宋_GBK" w:cs="方正仿宋_GBK"/>
          <w:i w:val="0"/>
          <w:iCs w:val="0"/>
          <w:caps w:val="0"/>
          <w:color w:val="444444"/>
          <w:spacing w:val="0"/>
          <w:sz w:val="32"/>
          <w:szCs w:val="32"/>
          <w:shd w:val="clear" w:fill="FFFFFF"/>
        </w:rPr>
        <w:t>基础研究课题或者其他从事基础研究的经历；</w:t>
      </w:r>
    </w:p>
    <w:p w14:paraId="3A47D9B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（六）与境外单位没有正式聘用关系；</w:t>
      </w:r>
    </w:p>
    <w:p w14:paraId="661658C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（七）保证资助期内每年在依托单位</w:t>
      </w:r>
      <w:bookmarkStart w:id="0" w:name="_GoBack"/>
      <w:bookmarkEnd w:id="0"/>
      <w:r>
        <w:rPr>
          <w:rFonts w:hint="eastAsia" w:ascii="方正仿宋_GBK" w:hAnsi="方正仿宋_GBK" w:eastAsia="方正仿宋_GBK" w:cs="方正仿宋_GBK"/>
          <w:i w:val="0"/>
          <w:iCs w:val="0"/>
          <w:caps w:val="0"/>
          <w:color w:val="444444"/>
          <w:spacing w:val="0"/>
          <w:sz w:val="32"/>
          <w:szCs w:val="32"/>
          <w:shd w:val="clear" w:fill="FFFFFF"/>
        </w:rPr>
        <w:t>从事研究工作的时间在9个月以上。</w:t>
      </w:r>
    </w:p>
    <w:p w14:paraId="77E3D84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港澳地区依托单位申请人除符合前款（一）、（二）、（三）、（四）、（五）、（七）要求外，还应当具备以下条件：</w:t>
      </w:r>
    </w:p>
    <w:p w14:paraId="54D8610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（一）遵守《中华人民共和国香港特别行政区基本法》《中华人民共和国澳门特别行政区基本法》及国家自然科学基金的各项管理规定；</w:t>
      </w:r>
    </w:p>
    <w:p w14:paraId="5EA4BDD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（二）正式受聘于港澳地区依托单位。</w:t>
      </w:r>
    </w:p>
    <w:p w14:paraId="12BEAAD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第七条</w:t>
      </w:r>
      <w:r>
        <w:rPr>
          <w:rFonts w:hint="eastAsia" w:ascii="方正仿宋_GBK" w:hAnsi="方正仿宋_GBK" w:eastAsia="方正仿宋_GBK" w:cs="方正仿宋_GBK"/>
          <w:i w:val="0"/>
          <w:iCs w:val="0"/>
          <w:caps w:val="0"/>
          <w:color w:val="444444"/>
          <w:spacing w:val="0"/>
          <w:sz w:val="32"/>
          <w:szCs w:val="32"/>
          <w:shd w:val="clear" w:fill="FFFFFF"/>
        </w:rPr>
        <w:t xml:space="preserve"> 以下科学技术人员不得申请青年B类项目：</w:t>
      </w:r>
    </w:p>
    <w:p w14:paraId="45DBC34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（一）无工作单位或者所在单位不是依托单位的；</w:t>
      </w:r>
    </w:p>
    <w:p w14:paraId="72166C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（二）获得过国家自然科学基金青年科学基金项目（A类）（以下简称青年A类项目）或者青年B类项目资助的；</w:t>
      </w:r>
    </w:p>
    <w:p w14:paraId="29D635D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（三）当年申请青年A类项目的；</w:t>
      </w:r>
    </w:p>
    <w:p w14:paraId="56FFA03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（四）在站博士后研究人员或者正在攻读研究生学位的；</w:t>
      </w:r>
    </w:p>
    <w:p w14:paraId="4DD707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（五）申请人因有违背科研诚信和科技伦理等行为被禁止承担或者参与财政性资金支持的科学技术活动的；</w:t>
      </w:r>
    </w:p>
    <w:p w14:paraId="3F214A3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（六）依托单位在不得作为依托单位的处罚期内的。</w:t>
      </w:r>
    </w:p>
    <w:p w14:paraId="6871136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第八条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申请人申请和承担基金项目的数量应当符合年度项目指南中的其他限项申请规定。</w:t>
      </w:r>
    </w:p>
    <w:p w14:paraId="2B22733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第九条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申请人应当是青年B类项目的实际负责人，限为1人。</w:t>
      </w:r>
    </w:p>
    <w:p w14:paraId="28D572B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申请人应当按照年度项目指南要求，通过依托单位提出书面申请。申请人应当对所提交的申请材料的真实性、完整性和合法性负责。</w:t>
      </w:r>
    </w:p>
    <w:p w14:paraId="2619601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第十一条</w:t>
      </w:r>
      <w:r>
        <w:rPr>
          <w:rFonts w:hint="eastAsia" w:ascii="方正仿宋_GBK" w:hAnsi="方正仿宋_GBK" w:eastAsia="方正仿宋_GBK" w:cs="方正仿宋_GBK"/>
          <w:i w:val="0"/>
          <w:iCs w:val="0"/>
          <w:caps w:val="0"/>
          <w:color w:val="444444"/>
          <w:spacing w:val="0"/>
          <w:sz w:val="32"/>
          <w:szCs w:val="32"/>
          <w:shd w:val="clear" w:fill="FFFFFF"/>
        </w:rPr>
        <w:t xml:space="preserve"> 具有高级专业技术职务（职称）的申请人的单位有下列情况之一的，应当在申请时注明：</w:t>
      </w:r>
    </w:p>
    <w:p w14:paraId="731DD20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6C14B6A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7696E06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第十二条</w:t>
      </w:r>
      <w:r>
        <w:rPr>
          <w:rFonts w:hint="eastAsia" w:ascii="方正仿宋_GBK" w:hAnsi="方正仿宋_GBK" w:eastAsia="方正仿宋_GBK" w:cs="方正仿宋_GBK"/>
          <w:i w:val="0"/>
          <w:iCs w:val="0"/>
          <w:caps w:val="0"/>
          <w:color w:val="444444"/>
          <w:spacing w:val="0"/>
          <w:sz w:val="32"/>
          <w:szCs w:val="32"/>
          <w:shd w:val="clear" w:fill="FFFFFF"/>
        </w:rPr>
        <w:t xml:space="preserve"> 依托单位应当对申请材料的真实性、完整性和合法性进行审核，统一提交自然科学基金委。</w:t>
      </w:r>
    </w:p>
    <w:p w14:paraId="3668C00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2631EF9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自然科学基金委应当自项目申请截止之日起45日内完成对申请材料的初步审查。有下列情形之一的，不予受理，通过依托单位书面通知申请人，并说明理由：</w:t>
      </w:r>
    </w:p>
    <w:p w14:paraId="3E9D4BE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（一）申请人不符合本办法规定的；</w:t>
      </w:r>
    </w:p>
    <w:p w14:paraId="2F8362F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（二）申请材料不符合年度项目指南要求的；</w:t>
      </w:r>
    </w:p>
    <w:p w14:paraId="40108FB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（三）未在规定期限内提交申请的；</w:t>
      </w:r>
    </w:p>
    <w:p w14:paraId="140F481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（四）申请人不符合本办法第七条、第八条规定的限项要求的。</w:t>
      </w:r>
    </w:p>
    <w:p w14:paraId="6B86E10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第三章 评审与批准</w:t>
      </w:r>
    </w:p>
    <w:p w14:paraId="31E627C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第十四条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自然科学基金委应当聘请具有较高的学术水平、良好的职业道德的同行专家，对已受理的项目进行评审。项目评审程序包括通讯评审和会议评审。</w:t>
      </w:r>
    </w:p>
    <w:p w14:paraId="17EDC7C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第十五条</w:t>
      </w:r>
      <w:r>
        <w:rPr>
          <w:rFonts w:hint="eastAsia" w:ascii="方正仿宋_GBK" w:hAnsi="方正仿宋_GBK" w:eastAsia="方正仿宋_GBK" w:cs="方正仿宋_GBK"/>
          <w:i w:val="0"/>
          <w:iCs w:val="0"/>
          <w:caps w:val="0"/>
          <w:color w:val="444444"/>
          <w:spacing w:val="0"/>
          <w:sz w:val="32"/>
          <w:szCs w:val="32"/>
          <w:shd w:val="clear" w:fill="FFFFFF"/>
        </w:rPr>
        <w:t xml:space="preserve"> 评审专家按照国家自然科学基金资助导向，对项目申请从科学价值、创新性、社会影响以及研究方案的可行性等方面进行独立判断和评价，提出评审意见。</w:t>
      </w:r>
    </w:p>
    <w:p w14:paraId="6566024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评审专家提出评审意见时应当具体考虑以下几个方面：</w:t>
      </w:r>
    </w:p>
    <w:p w14:paraId="03E0308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（一）已取得的科研成就；</w:t>
      </w:r>
    </w:p>
    <w:p w14:paraId="007356C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（二）提出创新思路和开展创新研究的潜力；</w:t>
      </w:r>
    </w:p>
    <w:p w14:paraId="53BDCBC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（三）拟开展的研究工作的科学意义和创新性；</w:t>
      </w:r>
    </w:p>
    <w:p w14:paraId="5442142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（四）研究方案的可行性。</w:t>
      </w:r>
    </w:p>
    <w:p w14:paraId="01BBC8F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第十六条</w:t>
      </w:r>
      <w:r>
        <w:rPr>
          <w:rFonts w:hint="eastAsia" w:ascii="方正仿宋_GBK" w:hAnsi="方正仿宋_GBK" w:eastAsia="方正仿宋_GBK" w:cs="方正仿宋_GBK"/>
          <w:i w:val="0"/>
          <w:iCs w:val="0"/>
          <w:caps w:val="0"/>
          <w:color w:val="444444"/>
          <w:spacing w:val="0"/>
          <w:sz w:val="32"/>
          <w:szCs w:val="32"/>
          <w:shd w:val="clear" w:fill="FFFFFF"/>
        </w:rPr>
        <w:t xml:space="preserve"> 对于已受理的项目申请，自然科学基金委应当根据申请书内容和有关评审要求从同行专家库中随机选择5名以上专家进行通讯评审。</w:t>
      </w:r>
    </w:p>
    <w:p w14:paraId="0E0D1C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对于申请人提供的不适宜评审其项目申请的评审专家名单，自然科学基金委在选择评审专家时应当根据实际情况认真研判，做出是否采纳的决定，对于不采纳的应有充足理由并存档。</w:t>
      </w:r>
    </w:p>
    <w:p w14:paraId="142C91E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每份项目申请的有效评审意见不得少于5份。</w:t>
      </w:r>
    </w:p>
    <w:p w14:paraId="56C3DE0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第十七条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根据通讯评审评分、通讯评审意见、学科特点等情况，经集体研究确定进入会议评审的项目申请，组织专家对项目申请进行会议评审。集体研究应当遵循民主、公正的原则，并留有详细记录存档。</w:t>
      </w:r>
    </w:p>
    <w:p w14:paraId="3FAC592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被确定参加会议评审的项目，其申请人应当到会答辩；不到会答辩的，视为放弃申请。</w:t>
      </w:r>
    </w:p>
    <w:p w14:paraId="68F20C1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到会评审专家应当为15人以上。会议评审专家在充分考虑申请人答辩情况、通讯评审意见和资助计划的基础上，对到会答辩的申请人以无记名投票的方式表决，建议予以资助的应当以出席会议评审专家的过半数通过。</w:t>
      </w:r>
    </w:p>
    <w:p w14:paraId="3163668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第十八条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本办法的规定和专家会议表决结果，决定予以资助的项目。自然科学基金委在作出资助决定前，应当按照国家有关规定，通过国家科研诚信管理信息系统，及时开展严重失信行为数据比对、核查等工作。对于经查存在失信行为的，按有关规定作不予资助等处理。</w:t>
      </w:r>
    </w:p>
    <w:p w14:paraId="697F035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第十九条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自然科学基金委决定予以资助的项目，应当根据专家评审意见以及资助额度等及时制作资助通知书，书面通知申请人和依托单位；决定不予资助的项目，应当及时书面通知申请人和依托单位，并说明理由。</w:t>
      </w:r>
    </w:p>
    <w:p w14:paraId="1E34244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自然科学基金委应当整理专家评审意见，并向申请人和依托单位提供。</w:t>
      </w:r>
    </w:p>
    <w:p w14:paraId="1BD6F38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申请人对不予受理或者不予资助的决定不服的，可以按照《国家自然科学基金项目复审管理办法》提出复审申请。</w:t>
      </w:r>
    </w:p>
    <w:p w14:paraId="682E5BD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0D1BC10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第四章 实施与管理</w:t>
      </w:r>
    </w:p>
    <w:p w14:paraId="418C1BD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第二十一条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申请人收到自然科学基金委的基金资助通知后，即作为项目的负责人组织开展研究工作。</w:t>
      </w:r>
    </w:p>
    <w:p w14:paraId="15D8345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除资助通知书中明确要求修改的内容外，项目计划书中的研究内容和研究目标应与申请书保持一致。</w:t>
      </w:r>
    </w:p>
    <w:p w14:paraId="4A4B5DF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7375703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依托单位和项目负责人除根据评审专家的评审意见和自然科学基金委确定的基金资助额度对申请书内容进行调整外，不得对其他内容进行变更。</w:t>
      </w:r>
    </w:p>
    <w:p w14:paraId="3D7507C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3864480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第二十二条</w:t>
      </w:r>
      <w:r>
        <w:rPr>
          <w:rFonts w:hint="eastAsia" w:ascii="方正仿宋_GBK" w:hAnsi="方正仿宋_GBK" w:eastAsia="方正仿宋_GBK" w:cs="方正仿宋_GBK"/>
          <w:i w:val="0"/>
          <w:iCs w:val="0"/>
          <w:caps w:val="0"/>
          <w:color w:val="444444"/>
          <w:spacing w:val="0"/>
          <w:sz w:val="32"/>
          <w:szCs w:val="32"/>
          <w:shd w:val="clear" w:fill="FFFFFF"/>
        </w:rPr>
        <w:t xml:space="preserve"> 项目负责人应当根据项目计划书开展研究工作，做好资助项目实施情况的原始记录，填写项目年度进展报告。</w:t>
      </w:r>
    </w:p>
    <w:p w14:paraId="35D336C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1A04048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审查提交的项目年度进展报告。对未按时提交的，责令其在10日内提交。对于项目研究未按计划进行、进度滞后的，应予以督促提醒。项目负责人有《条例》第三十七条规定之行为的，应当视情节轻重给予警告、暂缓拨付资金、撤销、追回已拨付资金等处理。</w:t>
      </w:r>
    </w:p>
    <w:p w14:paraId="3E8BD95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第二十四条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青年B类项目实施过程中，项目负责人不得变更。项目负责人有下列情形之一的，依托单位应当及时提出终止项目实施的申请，报自然科学基金委批准；自然科学基金委也可以直接作出终止项目实施的决定：</w:t>
      </w:r>
    </w:p>
    <w:p w14:paraId="74E63E1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15D8920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10BD5F5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（三）连续一年以上出国的；</w:t>
      </w:r>
    </w:p>
    <w:p w14:paraId="4C3188A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（四）其他客观原因导致项目无法继续实施的。</w:t>
      </w:r>
    </w:p>
    <w:p w14:paraId="0D29367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调入另一依托单位工作的，经所在依托单位与原依托单位协商一致，由原依托单位提出变更依托单位的申请，报自然科学基金委批准。协商不一致的，自然科学基金委作出终止该项目负责人所负责的项目实施的决定。</w:t>
      </w:r>
    </w:p>
    <w:p w14:paraId="1F8D43F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发生第一、二款情形，自然科学基金委作出批准、不予批准和终止决定的，应当及时通知依托单位和项目负责人。</w:t>
      </w:r>
    </w:p>
    <w:p w14:paraId="4CB5889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第二十五条</w:t>
      </w:r>
      <w:r>
        <w:rPr>
          <w:rFonts w:hint="eastAsia" w:ascii="方正仿宋_GBK" w:hAnsi="方正仿宋_GBK" w:eastAsia="方正仿宋_GBK" w:cs="方正仿宋_GBK"/>
          <w:i w:val="0"/>
          <w:iCs w:val="0"/>
          <w:caps w:val="0"/>
          <w:color w:val="444444"/>
          <w:spacing w:val="0"/>
          <w:sz w:val="32"/>
          <w:szCs w:val="32"/>
          <w:shd w:val="clear" w:fill="FFFFFF"/>
        </w:rPr>
        <w:t xml:space="preserve"> 项目实施过程中，研究内容或者研究计划需要作出重大调整的，项目负责人应当及时提出申请，经依托单位审核后报自然科学基金委批准。</w:t>
      </w:r>
    </w:p>
    <w:p w14:paraId="0B3008A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涉及科技伦理相关内容调整的，应当按照科技伦理管理有关规定执行。</w:t>
      </w:r>
    </w:p>
    <w:p w14:paraId="29EA54C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第五章 结 题</w:t>
      </w:r>
    </w:p>
    <w:p w14:paraId="5350139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第二十六条</w:t>
      </w:r>
      <w:r>
        <w:rPr>
          <w:rFonts w:hint="eastAsia" w:ascii="方正仿宋_GBK" w:hAnsi="方正仿宋_GBK" w:eastAsia="方正仿宋_GBK" w:cs="方正仿宋_GBK"/>
          <w:i w:val="0"/>
          <w:iCs w:val="0"/>
          <w:caps w:val="0"/>
          <w:color w:val="444444"/>
          <w:spacing w:val="0"/>
          <w:sz w:val="32"/>
          <w:szCs w:val="32"/>
          <w:shd w:val="clear" w:fill="FFFFFF"/>
        </w:rPr>
        <w:t xml:space="preserve"> 自项目资助期满之日起60日内，项目负责人应当撰写结题报告、编制项目资助资金决算；取得研究成果的，应当同时提交研究成果报告。项目负责人应当对结题材料的真实性、完整性和合法性负责。</w:t>
      </w:r>
    </w:p>
    <w:p w14:paraId="5F39456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04342AA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第二十七条</w:t>
      </w:r>
      <w:r>
        <w:rPr>
          <w:rFonts w:hint="eastAsia" w:ascii="方正仿宋_GBK" w:hAnsi="方正仿宋_GBK" w:eastAsia="方正仿宋_GBK" w:cs="方正仿宋_GBK"/>
          <w:i w:val="0"/>
          <w:iCs w:val="0"/>
          <w:caps w:val="0"/>
          <w:color w:val="444444"/>
          <w:spacing w:val="0"/>
          <w:sz w:val="32"/>
          <w:szCs w:val="32"/>
          <w:shd w:val="clear" w:fill="FFFFFF"/>
        </w:rPr>
        <w:t xml:space="preserve"> 有下列情况之一的，自然科学基金委应当责令依托单位和项目负责人10日内提交或者改正；逾期不提交或者改正的，视情节按有关规定处理：</w:t>
      </w:r>
    </w:p>
    <w:p w14:paraId="2533E56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（一）未按时提交结题报告的；</w:t>
      </w:r>
    </w:p>
    <w:p w14:paraId="49A0494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（二）未按时提交资助资金决算的；</w:t>
      </w:r>
    </w:p>
    <w:p w14:paraId="39E86E2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（三）提交的结题报告材料不齐全或者手续不完备的；</w:t>
      </w:r>
    </w:p>
    <w:p w14:paraId="24ACFEE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640" w:firstLineChars="20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（四）提交的资助资金决算手续不全或者不符合填报要求的；</w:t>
      </w:r>
    </w:p>
    <w:p w14:paraId="7F2A78D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（五）其他不符合自然科学基金委要求的情况。</w:t>
      </w:r>
    </w:p>
    <w:p w14:paraId="3D6B716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第二十八条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自然科学基金委应当组织同行专家以会议评审方式对项目完成情况进行审查。</w:t>
      </w:r>
    </w:p>
    <w:p w14:paraId="10147E3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到会评审专家应当为15人以上，其中应当包括参加过该项目评审的专家。</w:t>
      </w:r>
    </w:p>
    <w:p w14:paraId="467C6F3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第二十九条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结题材料提交情况和审查情况，作出予以结题的决定并书面通知依托单位和项目负责人。项目负责人有《条例》第三十七条规定之行为的，不得准予结题，并应当视情节轻重给予警告、延期、终止、撤销、追回已拨付资金等处理。情节较重和情节严重的，根据《条例》规定，取消相关人员一定期限的国家自然科学基金项目申请或者参与申请资格。</w:t>
      </w:r>
    </w:p>
    <w:p w14:paraId="0E2826C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青年B类项目取得的研究成果，应当按照自然科学基金委成果管理的有关规定注明得到国家自然科学基金资助。</w:t>
      </w:r>
    </w:p>
    <w:p w14:paraId="6F3EEA4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项目所形成的科学数据，应当由依托单位按照国家科学数据管理的有关规定汇交到相关科学数据中心。</w:t>
      </w:r>
    </w:p>
    <w:p w14:paraId="485209F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第三十一条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青年B类项目研究形成的知识产权的归属、使用和转移，按照国家有关法律、法规执行。</w:t>
      </w:r>
    </w:p>
    <w:p w14:paraId="1A5F21F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第六章  附  则</w:t>
      </w:r>
    </w:p>
    <w:p w14:paraId="72D6C26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第三十二条</w:t>
      </w:r>
      <w:r>
        <w:rPr>
          <w:rFonts w:hint="eastAsia" w:ascii="方正仿宋_GBK" w:hAnsi="方正仿宋_GBK" w:eastAsia="方正仿宋_GBK" w:cs="方正仿宋_GBK"/>
          <w:i w:val="0"/>
          <w:iCs w:val="0"/>
          <w:caps w:val="0"/>
          <w:color w:val="444444"/>
          <w:spacing w:val="0"/>
          <w:sz w:val="32"/>
          <w:szCs w:val="32"/>
          <w:shd w:val="clear" w:fill="FFFFFF"/>
        </w:rPr>
        <w:t xml:space="preserve"> 青年B类项目评审和结题审查，执行自然科学基金委项目评审回避与保密的有关规定。</w:t>
      </w:r>
    </w:p>
    <w:p w14:paraId="1CADFCF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第三十三条</w:t>
      </w:r>
      <w:r>
        <w:rPr>
          <w:rFonts w:hint="eastAsia" w:ascii="方正仿宋_GBK" w:hAnsi="方正仿宋_GBK" w:eastAsia="方正仿宋_GBK" w:cs="方正仿宋_GBK"/>
          <w:i w:val="0"/>
          <w:iCs w:val="0"/>
          <w:caps w:val="0"/>
          <w:color w:val="444444"/>
          <w:spacing w:val="0"/>
          <w:sz w:val="32"/>
          <w:szCs w:val="32"/>
          <w:shd w:val="clear" w:fill="FFFFFF"/>
        </w:rPr>
        <w:t xml:space="preserve"> 本办法自公布之日起施行。</w:t>
      </w:r>
    </w:p>
    <w:p w14:paraId="7EE64ED3">
      <w:pPr>
        <w:keepNext w:val="0"/>
        <w:keepLines w:val="0"/>
        <w:pageBreakBefore w:val="0"/>
        <w:widowControl w:val="0"/>
        <w:kinsoku/>
        <w:wordWrap/>
        <w:overflowPunct/>
        <w:topLinePunct w:val="0"/>
        <w:autoSpaceDE/>
        <w:autoSpaceDN/>
        <w:bidi w:val="0"/>
        <w:adjustRightInd/>
        <w:snapToGrid/>
        <w:spacing w:beforeAutospacing="0" w:afterAutospacing="0" w:line="594" w:lineRule="exact"/>
        <w:textAlignment w:val="auto"/>
        <w:rPr>
          <w:rFonts w:hint="eastAsia" w:ascii="方正仿宋_GBK" w:hAnsi="方正仿宋_GBK" w:eastAsia="方正仿宋_GBK" w:cs="方正仿宋_GBK"/>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Times New Roman"/>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7A28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0C8AC7B">
                          <w:pPr>
                            <w:pStyle w:val="3"/>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0C8AC7B">
                    <w:pPr>
                      <w:pStyle w:val="3"/>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5138B"/>
    <w:rsid w:val="3FE60E2D"/>
    <w:rsid w:val="50827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4315</Words>
  <Characters>4340</Characters>
  <Lines>0</Lines>
  <Paragraphs>0</Paragraphs>
  <TotalTime>3</TotalTime>
  <ScaleCrop>false</ScaleCrop>
  <LinksUpToDate>false</LinksUpToDate>
  <CharactersWithSpaces>4569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2026-09-08T03:43:00Z</dcterms:created>
  <dc:creator>HP</dc:creator>
  <cp:lastModifiedBy>金昌均</cp:lastModifiedBy>
  <dcterms:modified xsi:type="dcterms:W3CDTF">2026-09-08T07:06:45Z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B6388806BB00492C8184461507FE7C19_12</vt:lpwstr>
  </property>
</Properties>
</file>