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ACE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/>
        <w:jc w:val="center"/>
        <w:textAlignment w:val="auto"/>
        <w:rPr>
          <w:rFonts w:hint="eastAsia" w:ascii="Times New Roman" w:hAnsi="Times New Roman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color w:val="000000"/>
          <w:sz w:val="44"/>
          <w:szCs w:val="44"/>
        </w:rPr>
        <w:t>重庆中医药学院</w:t>
      </w:r>
      <w:r>
        <w:rPr>
          <w:rFonts w:hint="eastAsia" w:ascii="Times New Roman" w:hAnsi="Times New Roman" w:eastAsia="方正小标宋_GBK" w:cs="方正小标宋_GBK"/>
          <w:color w:val="000000"/>
          <w:sz w:val="44"/>
          <w:szCs w:val="44"/>
          <w:lang w:val="en-US" w:eastAsia="zh-CN"/>
        </w:rPr>
        <w:t>北区宿舍围墙电子围栏</w:t>
      </w:r>
    </w:p>
    <w:p w14:paraId="738918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/>
        <w:jc w:val="center"/>
        <w:textAlignment w:val="auto"/>
        <w:rPr>
          <w:rFonts w:hint="eastAsia" w:ascii="Times New Roman" w:hAnsi="Times New Roman" w:eastAsia="方正小标宋_GBK" w:cs="方正小标宋_GBK"/>
          <w:color w:val="00000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color w:val="000000"/>
          <w:sz w:val="44"/>
          <w:szCs w:val="44"/>
        </w:rPr>
        <w:t>询价采购函</w:t>
      </w:r>
    </w:p>
    <w:p w14:paraId="4220A6BE">
      <w:pPr>
        <w:rPr>
          <w:rFonts w:hint="eastAsia" w:ascii="Times New Roman" w:hAnsi="Times New Roman"/>
        </w:rPr>
      </w:pPr>
    </w:p>
    <w:p w14:paraId="3A6049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一、投标报价表</w:t>
      </w:r>
    </w:p>
    <w:tbl>
      <w:tblPr>
        <w:tblStyle w:val="5"/>
        <w:tblW w:w="91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0"/>
        <w:gridCol w:w="2128"/>
        <w:gridCol w:w="3340"/>
        <w:gridCol w:w="1505"/>
        <w:gridCol w:w="1225"/>
      </w:tblGrid>
      <w:tr w14:paraId="67F4A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  <w:tblHeader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1227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8D86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产品名称</w:t>
            </w:r>
          </w:p>
        </w:tc>
        <w:tc>
          <w:tcPr>
            <w:tcW w:w="3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64EF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规格参数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337C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包干总限价</w:t>
            </w:r>
          </w:p>
          <w:p w14:paraId="639BFA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（元）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69D8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报价</w:t>
            </w:r>
          </w:p>
          <w:p w14:paraId="1BE8F4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（元）</w:t>
            </w:r>
          </w:p>
        </w:tc>
      </w:tr>
      <w:tr w14:paraId="3E2F8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ADCC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0E5C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电子围栏</w:t>
            </w:r>
          </w:p>
        </w:tc>
        <w:tc>
          <w:tcPr>
            <w:tcW w:w="3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D59D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一、报警主机</w:t>
            </w:r>
          </w:p>
          <w:p w14:paraId="14B971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 1-128 防区远程管控，实时查看设备运行状态；分级权限管理，配备网络 + CAN 双通讯，两芯线最远传输 10KM，隔离电压 5000V 防雷性强；支持层级联网管控，具备一键布撤防、日志查询、在线升级等功能，开放对接协议可联动视频与电子地图，报警响应＜1 秒。</w:t>
            </w:r>
          </w:p>
          <w:p w14:paraId="7AE3EB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二、张力探测器</w:t>
            </w:r>
          </w:p>
          <w:p w14:paraId="7807EE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传感与控制一体化设计，安装便捷；可识别钢索松紧、剪断、防拆、断电全类报警，自带环境自动校准功能；高精度探测搭配多级算法过滤干扰，自带 OLED 屏可视拉力数值，现场可调警戒阈值；前端钢索无电压，安全系数高，搭载远距离 CAN 总线通讯。</w:t>
            </w:r>
          </w:p>
          <w:p w14:paraId="539CE2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三、现场配置</w:t>
            </w:r>
          </w:p>
          <w:p w14:paraId="1A0C6C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围墙</w:t>
            </w:r>
            <w:r>
              <w:rPr>
                <w:rFonts w:hint="eastAsia"/>
                <w:lang w:val="en-US" w:eastAsia="zh-CN"/>
              </w:rPr>
              <w:t>约</w:t>
            </w:r>
            <w:r>
              <w:rPr>
                <w:rFonts w:hint="eastAsia"/>
              </w:rPr>
              <w:t>总长 200 米，按防区 200 米标准划分为 2 个防区；全路段统一规范施工，总线统一组网接入主机，实现集中管理、分区预警、全域安防联动。</w:t>
            </w:r>
          </w:p>
          <w:p w14:paraId="34356E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default" w:ascii="Times New Roman" w:hAnsi="Times New Roman" w:cs="方正仿宋_GBK" w:eastAsia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电子围栏线从低到高不少于4根。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36AE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45000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D6F2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289C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0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D54E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3067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视频监控</w:t>
            </w:r>
          </w:p>
        </w:tc>
        <w:tc>
          <w:tcPr>
            <w:tcW w:w="3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22C9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采</w:t>
            </w:r>
            <w:r>
              <w:rPr>
                <w:rFonts w:hint="eastAsia"/>
                <w:lang w:val="en-US" w:eastAsia="zh-CN"/>
              </w:rPr>
              <w:t>用深度学习硬件及算法，支持越界侦测，区域入侵侦测，进入区域侦测和离开区域侦测，支持联动声音报警；</w:t>
            </w:r>
          </w:p>
          <w:p w14:paraId="2D9327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最高分辨率可达2560 × 1440 @25 fps，在该分辨率下可输出实时图像；</w:t>
            </w:r>
          </w:p>
          <w:p w14:paraId="15DD4D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支持背光补偿，强光抑制，3D数字降噪，120 dB宽动态，适应不同环境；</w:t>
            </w:r>
          </w:p>
          <w:p w14:paraId="46177D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支持ROI感兴趣区域增强编码，支持Smart265/264编码，可根据场景情况自适应调整码率分配，有效节省存储成本；1个内置麦克风，1个内置扬声器，支持双向语音对讲支持最大256 GB ；MicroSD/MicroSDHC/MicroSDXC卡本地存储；</w:t>
            </w:r>
          </w:p>
          <w:p w14:paraId="5C1697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支持DC12 V，100 mA电源输出，可用于拾音器供电；</w:t>
            </w:r>
          </w:p>
          <w:p w14:paraId="7001AE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支持白光/红外双补光，白光最远可达30 m，红外最远可达50 m</w:t>
            </w:r>
          </w:p>
          <w:p w14:paraId="6508C2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支持1路报警输入，1路报警输出（报警输出最大支持AC24 V/DC24 V，1 A），1路音频输入，1路音频输出；</w:t>
            </w:r>
          </w:p>
          <w:p w14:paraId="3CAA60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符合IP66防尘防水设计，可靠性高。</w:t>
            </w:r>
          </w:p>
        </w:tc>
        <w:tc>
          <w:tcPr>
            <w:tcW w:w="150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CF24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2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E130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F43E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9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563022">
            <w:pPr>
              <w:keepNext w:val="0"/>
              <w:keepLines w:val="0"/>
              <w:widowControl/>
              <w:suppressLineNumbers w:val="0"/>
              <w:tabs>
                <w:tab w:val="left" w:pos="2606"/>
              </w:tabs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D34DDB">
            <w:pPr>
              <w:keepNext w:val="0"/>
              <w:keepLines w:val="0"/>
              <w:widowControl/>
              <w:suppressLineNumbers w:val="0"/>
              <w:tabs>
                <w:tab w:val="left" w:pos="2606"/>
              </w:tabs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配套技术服务</w:t>
            </w:r>
          </w:p>
        </w:tc>
        <w:tc>
          <w:tcPr>
            <w:tcW w:w="3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EC74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/>
                <w:lang w:val="en-US" w:eastAsia="zh-CN"/>
              </w:rPr>
              <w:t>现场勘测布管布线设计服务</w:t>
            </w:r>
          </w:p>
          <w:p w14:paraId="0B592E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结合 200m 围墙地形、出具管线走向、立杆点位、光缆路由、弱电箱体布设方案。</w:t>
            </w:r>
          </w:p>
          <w:p w14:paraId="3DFB86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2.管线及配套设施布设施工服务</w:t>
            </w:r>
          </w:p>
          <w:p w14:paraId="4BF03E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包含管沟开挖、穿管敷设、立杆固定、线缆布放、光缆熔接、设备箱安装、接地防雷施工、线缆标识绑扎等全工序人工服务。</w:t>
            </w:r>
          </w:p>
          <w:p w14:paraId="78BFCF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3、支架、交换机、光、电、网线缆的布放，开挖与回填；</w:t>
            </w:r>
          </w:p>
          <w:p w14:paraId="4C0BD7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4、光纤的熔接；电子围栏、摄像头的安装；</w:t>
            </w:r>
          </w:p>
          <w:p w14:paraId="704DC7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5、摄像头、电子围栏的调试、系统的接入等。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D04F01">
            <w:pPr>
              <w:keepNext w:val="0"/>
              <w:keepLines w:val="0"/>
              <w:widowControl/>
              <w:suppressLineNumbers w:val="0"/>
              <w:tabs>
                <w:tab w:val="left" w:pos="2606"/>
              </w:tabs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7B874C">
            <w:pPr>
              <w:keepNext w:val="0"/>
              <w:keepLines w:val="0"/>
              <w:widowControl/>
              <w:suppressLineNumbers w:val="0"/>
              <w:tabs>
                <w:tab w:val="left" w:pos="2606"/>
              </w:tabs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7FB8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0" w:hRule="atLeast"/>
          <w:jc w:val="center"/>
        </w:trPr>
        <w:tc>
          <w:tcPr>
            <w:tcW w:w="9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AA3E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备注：此报价为包干价，包含产品费、运输费、安装费、调试费、材料费、人工费、管理费、保险费、税费等全部相关费用。</w:t>
            </w:r>
          </w:p>
        </w:tc>
      </w:tr>
    </w:tbl>
    <w:p w14:paraId="1693FB9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二、采购范围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重庆中医药学院指定位置安装电子围栏的供货、运输、安装、调试、技术服务等全部相关工作（见附件），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具体以采购人现场交底为准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。（各供应可到实地勘察）</w:t>
      </w:r>
    </w:p>
    <w:p w14:paraId="33B3A10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三、供货安装时间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进场时间以学校通知为准，要求10个日历日安装完成。</w:t>
      </w:r>
    </w:p>
    <w:p w14:paraId="2EBEACD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四、质量保证承诺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：</w:t>
      </w:r>
    </w:p>
    <w:p w14:paraId="45F6DD2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产品及安装需符合国家相关标准，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摄像头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电子围栏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、规格、性能完全满足采购需求，无质量缺陷。</w:t>
      </w:r>
    </w:p>
    <w:p w14:paraId="3837B9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安装作业过程中，严格遵守学校安全管理规定，避免对校园设施设备造成损坏，若因操作不当导致损坏，由投标人承担全部赔偿责任。</w:t>
      </w:r>
    </w:p>
    <w:p w14:paraId="7D96B81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安装人员需统一着装，文明作业，服从采购人现场管理。</w:t>
      </w:r>
    </w:p>
    <w:p w14:paraId="1CEDB3D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在安装作业过程中，需切实做好安全防护措施。若在此期间发生安全事故，相关责任均由供应商承担。</w:t>
      </w:r>
    </w:p>
    <w:p w14:paraId="546C33C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left"/>
        <w:textAlignment w:val="auto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五、售后服务承诺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产品质保壹年（除人为因素及人为不可抗拒的因素外）；质保期内若出现产品质量或安装质量问题，投标人需在接到采购人通知后24小时内派员到场整改，直至达到质量要求。</w:t>
      </w:r>
    </w:p>
    <w:p w14:paraId="23D571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投标人名称（盖章）：                 授权代表（签字）：</w:t>
      </w:r>
    </w:p>
    <w:p w14:paraId="74F28F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投标人地址：                        办公电话：      </w:t>
      </w:r>
    </w:p>
    <w:p w14:paraId="6D4194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手机：</w:t>
      </w:r>
    </w:p>
    <w:p w14:paraId="2B90545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left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报价时间：     年      月     日</w:t>
      </w:r>
    </w:p>
    <w:p w14:paraId="669A972C">
      <w:pPr>
        <w:pStyle w:val="4"/>
        <w:rPr>
          <w:rFonts w:hint="eastAsia" w:ascii="Times New Roman" w:hAnsi="Times New Roman"/>
        </w:rPr>
      </w:pPr>
    </w:p>
    <w:p w14:paraId="776C1C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询价须知：</w:t>
      </w:r>
    </w:p>
    <w:p w14:paraId="4F1396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1、按照符合需求、质量和服务相等，以报价最低者为中标人；</w:t>
      </w:r>
      <w:r>
        <w:rPr>
          <w:rFonts w:hint="eastAsia" w:ascii="Times New Roman" w:hAnsi="Times New Roman" w:eastAsia="方正仿宋_GBK"/>
          <w:b/>
          <w:sz w:val="32"/>
          <w:szCs w:val="32"/>
          <w:u w:val="single"/>
        </w:rPr>
        <w:t>报价不得超过包干总限价，</w:t>
      </w:r>
      <w:r>
        <w:rPr>
          <w:rFonts w:hint="eastAsia" w:ascii="Times New Roman" w:hAnsi="Times New Roman" w:eastAsia="方正仿宋_GBK"/>
          <w:sz w:val="32"/>
          <w:szCs w:val="32"/>
        </w:rPr>
        <w:t>报价相同的，则通过抽签方式确定。</w:t>
      </w:r>
    </w:p>
    <w:p w14:paraId="40B2F8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2、</w:t>
      </w:r>
      <w:r>
        <w:rPr>
          <w:rFonts w:hint="eastAsia" w:ascii="Times New Roman" w:hAnsi="Times New Roman" w:eastAsia="方正仿宋_GBK"/>
          <w:b/>
          <w:sz w:val="32"/>
          <w:szCs w:val="32"/>
          <w:u w:val="single"/>
        </w:rPr>
        <w:t>询价采购函建议双面打印</w:t>
      </w:r>
      <w:r>
        <w:rPr>
          <w:rFonts w:hint="eastAsia" w:ascii="Times New Roman" w:hAnsi="Times New Roman" w:eastAsia="方正仿宋_GBK"/>
          <w:sz w:val="32"/>
          <w:szCs w:val="32"/>
        </w:rPr>
        <w:t>，且内容须一致。</w:t>
      </w:r>
    </w:p>
    <w:p w14:paraId="10F6B5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3、</w:t>
      </w:r>
      <w:r>
        <w:rPr>
          <w:rFonts w:hint="eastAsia" w:ascii="Times New Roman" w:hAnsi="Times New Roman" w:eastAsia="方正仿宋_GBK"/>
          <w:b/>
          <w:sz w:val="32"/>
          <w:szCs w:val="32"/>
          <w:u w:val="single"/>
        </w:rPr>
        <w:t>供应商需提供营业执照复印件、法人身份证复印件和法定代表人授权委托书原件并加盖公章。</w:t>
      </w:r>
      <w:r>
        <w:rPr>
          <w:rFonts w:hint="eastAsia" w:ascii="Times New Roman" w:hAnsi="Times New Roman" w:eastAsia="方正仿宋_GBK"/>
          <w:sz w:val="32"/>
          <w:szCs w:val="32"/>
        </w:rPr>
        <w:t>所报询价函应为原件，内容应填写完整无遗漏，否则视为无效。所有投标资料要求内容完整，信息清晰，联系方式清晰，每页加盖公章。投标文件外包装密封完好并加盖公章。</w:t>
      </w:r>
    </w:p>
    <w:p w14:paraId="160B68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4、采购人名称：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重庆中医药学院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</w:t>
      </w:r>
    </w:p>
    <w:p w14:paraId="6122AD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地址：重庆市璧山区璧城街道国学路61号</w:t>
      </w:r>
    </w:p>
    <w:p w14:paraId="11DFAE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田</w:t>
      </w:r>
      <w:r>
        <w:rPr>
          <w:rFonts w:hint="eastAsia" w:ascii="Times New Roman" w:hAnsi="Times New Roman" w:eastAsia="方正仿宋_GBK"/>
          <w:sz w:val="32"/>
          <w:szCs w:val="32"/>
        </w:rPr>
        <w:t>老师      电话：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19112625110   </w:t>
      </w:r>
    </w:p>
    <w:p w14:paraId="215E5A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sz w:val="32"/>
          <w:szCs w:val="32"/>
        </w:rPr>
        <w:t>请于202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下午17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  <w:r>
        <w:rPr>
          <w:rFonts w:ascii="Times New Roman" w:hAnsi="Times New Roman" w:eastAsia="方正仿宋_GBK"/>
          <w:sz w:val="32"/>
          <w:szCs w:val="32"/>
        </w:rPr>
        <w:t>00</w:t>
      </w:r>
      <w:r>
        <w:rPr>
          <w:rFonts w:hint="eastAsia" w:ascii="Times New Roman" w:hAnsi="Times New Roman" w:eastAsia="方正仿宋_GBK"/>
          <w:sz w:val="32"/>
          <w:szCs w:val="32"/>
        </w:rPr>
        <w:t>前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将所有资料密封后</w:t>
      </w:r>
      <w:r>
        <w:rPr>
          <w:rFonts w:hint="eastAsia" w:ascii="Times New Roman" w:hAnsi="Times New Roman" w:eastAsia="方正仿宋_GBK"/>
          <w:sz w:val="32"/>
          <w:szCs w:val="32"/>
        </w:rPr>
        <w:t>投递至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重庆中医药学院体育馆后勤保卫处H-115</w:t>
      </w:r>
      <w:r>
        <w:rPr>
          <w:rFonts w:ascii="Times New Roman" w:hAnsi="Times New Roman" w:eastAsia="方正仿宋_GBK"/>
          <w:sz w:val="32"/>
          <w:szCs w:val="32"/>
        </w:rPr>
        <w:t>室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。</w:t>
      </w:r>
    </w:p>
    <w:p w14:paraId="09052A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填表说明：表格所有空白处一律不得涂改。</w:t>
      </w:r>
    </w:p>
    <w:p w14:paraId="65CBEA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</w:p>
    <w:p w14:paraId="2DBE2A4D">
      <w:pPr>
        <w:pStyle w:val="4"/>
        <w:rPr>
          <w:rFonts w:ascii="Times New Roman" w:hAnsi="Times New Roman"/>
        </w:rPr>
      </w:pPr>
    </w:p>
    <w:p w14:paraId="200D2D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方正仿宋_GBK"/>
          <w:sz w:val="24"/>
          <w:szCs w:val="24"/>
        </w:rPr>
      </w:pPr>
    </w:p>
    <w:p w14:paraId="33B2E193">
      <w:pPr>
        <w:wordWrap w:val="0"/>
        <w:spacing w:line="480" w:lineRule="exact"/>
        <w:jc w:val="right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 重庆中医药学院       </w:t>
      </w:r>
    </w:p>
    <w:p w14:paraId="0E9CA797">
      <w:pPr>
        <w:wordWrap w:val="0"/>
        <w:jc w:val="righ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2026年6月8日      </w:t>
      </w:r>
    </w:p>
    <w:p w14:paraId="6A7DDE15">
      <w:pPr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br w:type="page"/>
      </w:r>
    </w:p>
    <w:p w14:paraId="5B2ACF32"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7F2115A2"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</w:t>
      </w:r>
    </w:p>
    <w:p w14:paraId="516AA49A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电子围栏安装位置（红色标线位置）</w:t>
      </w:r>
    </w:p>
    <w:p w14:paraId="561210A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drawing>
          <wp:inline distT="0" distB="0" distL="114300" distR="114300">
            <wp:extent cx="7919720" cy="4095115"/>
            <wp:effectExtent l="0" t="0" r="5080" b="635"/>
            <wp:docPr id="2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19720" cy="409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3B0E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drawing>
          <wp:inline distT="0" distB="0" distL="114300" distR="114300">
            <wp:extent cx="7919720" cy="4696460"/>
            <wp:effectExtent l="0" t="0" r="5080" b="8890"/>
            <wp:docPr id="1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19720" cy="469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35BE3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drawing>
          <wp:inline distT="0" distB="0" distL="114300" distR="114300">
            <wp:extent cx="7919720" cy="4711065"/>
            <wp:effectExtent l="0" t="0" r="5080" b="1333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19720" cy="471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D3637">
      <w:pPr>
        <w:pStyle w:val="4"/>
        <w:rPr>
          <w:rFonts w:hint="default"/>
          <w:lang w:val="en-US"/>
        </w:rPr>
      </w:pPr>
    </w:p>
    <w:sectPr>
      <w:pgSz w:w="16838" w:h="11906" w:orient="landscape"/>
      <w:pgMar w:top="1587" w:right="2098" w:bottom="1474" w:left="1984" w:header="851" w:footer="992" w:gutter="0"/>
      <w:paperSrc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BF649E48-8A7D-4092-9A7B-2CCC0DC50550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82F3B3D-067D-4962-B8B9-E1DF364B78D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2F2EFEA-86E2-4F05-8D0A-ED8ED9AA162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24D82"/>
    <w:rsid w:val="121C256F"/>
    <w:rsid w:val="12DD3573"/>
    <w:rsid w:val="1CC960C2"/>
    <w:rsid w:val="2C4473ED"/>
    <w:rsid w:val="2FD91648"/>
    <w:rsid w:val="31B163D9"/>
    <w:rsid w:val="36205186"/>
    <w:rsid w:val="37DF4ACA"/>
    <w:rsid w:val="473F5DDD"/>
    <w:rsid w:val="4DA77965"/>
    <w:rsid w:val="52BC0013"/>
    <w:rsid w:val="537A25AE"/>
    <w:rsid w:val="589A486C"/>
    <w:rsid w:val="596E099D"/>
    <w:rsid w:val="59D62FFF"/>
    <w:rsid w:val="6B6E7B32"/>
    <w:rsid w:val="6C967D1A"/>
    <w:rsid w:val="6D327A4E"/>
    <w:rsid w:val="706D1B66"/>
    <w:rsid w:val="76CF6E13"/>
    <w:rsid w:val="7AEF4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1671</Words>
  <Characters>1807</Characters>
  <Lines>0</Lines>
  <Paragraphs>0</Paragraphs>
  <TotalTime>0</TotalTime>
  <ScaleCrop>false</ScaleCrop>
  <LinksUpToDate>false</LinksUpToDate>
  <CharactersWithSpaces>1954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2026-04-15T02:01:00Z</dcterms:created>
  <dc:creator>hp</dc:creator>
  <cp:lastModifiedBy>王太旭</cp:lastModifiedBy>
  <cp:lastPrinted>2026-04-17T07:17:00Z</cp:lastPrinted>
  <dcterms:modified xsi:type="dcterms:W3CDTF">2026-06-08T01:04:16Z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eyJoZGlkIjoiOGVlYWQwNmY3ODZkMjI2MmI1NzdkYjM1MmFlZjMzMmYiLCJ1c2VySWQiOiIyNzAwNDg2MzkifQ==</vt:lpwstr>
  </property>
  <property fmtid="{D5CDD505-2E9C-101B-9397-08002B2CF9AE}" pid="4" name="ICV">
    <vt:lpwstr>3EAA06110B32434FBF0FC162E1E95606_13</vt:lpwstr>
  </property>
</Properties>
</file>